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276" w:lineRule="auto"/>
        <w:rPr>
          <w:rFonts w:ascii="Times New Roman" w:hAnsi="Times New Roman" w:eastAsia="Calibri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ПРОТОКОЛ </w:t>
      </w:r>
      <w:r/>
    </w:p>
    <w:p>
      <w:pPr>
        <w:contextualSpacing/>
        <w:jc w:val="center"/>
        <w:spacing w:after="0" w:line="252" w:lineRule="auto"/>
        <w:rPr>
          <w:highlight w:val="none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за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седания Координационного Совета по обеспечению и проведению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</w:t>
        <w:br/>
        <w:t xml:space="preserve">на терри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тории Ханты-Мансийского 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автономного округа – Югры </w:t>
        <w:br/>
        <w:t xml:space="preserve">(далее – Координационный совет)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sz w:val="26"/>
          <w:szCs w:val="26"/>
          <w:highlight w:val="none"/>
        </w:rPr>
      </w:r>
      <w:r>
        <w:rPr>
          <w:rFonts w:ascii="Times New Roman" w:hAnsi="Times New Roman" w:eastAsia="Calibri" w:cs="Times New Roman"/>
          <w:b/>
          <w:bCs/>
          <w:sz w:val="26"/>
          <w:szCs w:val="26"/>
        </w:rPr>
      </w:r>
      <w:r/>
    </w:p>
    <w:p>
      <w:pPr>
        <w:spacing w:after="0" w:line="276" w:lineRule="auto"/>
        <w:rPr>
          <w:rFonts w:ascii="Times New Roman" w:hAnsi="Times New Roman" w:eastAsia="Calibri" w:cs="Times New Roman"/>
          <w:b/>
          <w:sz w:val="20"/>
          <w:szCs w:val="20"/>
          <w:highlight w:val="yellow"/>
        </w:rPr>
      </w:pPr>
      <w:r>
        <w:rPr>
          <w:rFonts w:ascii="Times New Roman" w:hAnsi="Times New Roman" w:eastAsia="Calibri" w:cs="Times New Roman"/>
          <w:b/>
          <w:sz w:val="28"/>
          <w:szCs w:val="28"/>
          <w:highlight w:val="none"/>
        </w:rPr>
        <w:t xml:space="preserve">15</w:t>
      </w:r>
      <w:r>
        <w:rPr>
          <w:rFonts w:ascii="Times New Roman" w:hAnsi="Times New Roman" w:eastAsia="Calibri" w:cs="Times New Roman"/>
          <w:b/>
          <w:sz w:val="28"/>
          <w:szCs w:val="28"/>
          <w:highlight w:val="none"/>
        </w:rPr>
        <w:t xml:space="preserve"> мая</w:t>
      </w:r>
      <w:r>
        <w:rPr>
          <w:rFonts w:ascii="Times New Roman" w:hAnsi="Times New Roman" w:eastAsia="Calibri" w:cs="Times New Roman"/>
          <w:b/>
          <w:sz w:val="28"/>
          <w:szCs w:val="28"/>
          <w:highlight w:val="none"/>
        </w:rPr>
        <w:t xml:space="preserve"> 2024 года</w:t>
      </w:r>
      <w:r>
        <w:rPr>
          <w:rFonts w:ascii="Times New Roman" w:hAnsi="Times New Roman" w:eastAsia="Calibri" w:cs="Times New Roman"/>
          <w:b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  <w:highlight w:val="none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highlight w:val="none"/>
        </w:rPr>
        <w:tab/>
        <w:t xml:space="preserve">        </w:t>
        <w:tab/>
        <w:tab/>
        <w:tab/>
        <w:tab/>
        <w:tab/>
      </w:r>
      <w:r>
        <w:rPr>
          <w:rFonts w:ascii="Times New Roman" w:hAnsi="Times New Roman" w:eastAsia="Calibri" w:cs="Times New Roman"/>
          <w:b/>
          <w:sz w:val="28"/>
          <w:szCs w:val="28"/>
          <w:highlight w:val="none"/>
        </w:rPr>
        <w:t xml:space="preserve">г. Ханты-Мансийск</w:t>
      </w:r>
      <w:r>
        <w:rPr>
          <w:rFonts w:ascii="Times New Roman" w:hAnsi="Times New Roman" w:eastAsia="Calibri" w:cs="Times New Roman"/>
          <w:b/>
          <w:sz w:val="28"/>
          <w:szCs w:val="28"/>
          <w:highlight w:val="none"/>
        </w:rPr>
        <w:t xml:space="preserve">               </w:t>
      </w:r>
      <w:r>
        <w:rPr>
          <w:rFonts w:ascii="Times New Roman" w:hAnsi="Times New Roman" w:eastAsia="Calibri" w:cs="Times New Roman"/>
          <w:b/>
          <w:sz w:val="28"/>
          <w:szCs w:val="28"/>
          <w:highlight w:val="none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highlight w:val="none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highlight w:val="none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  <w:highlight w:val="yellow"/>
        </w:rPr>
      </w:r>
      <w:r/>
    </w:p>
    <w:tbl>
      <w:tblPr>
        <w:tblStyle w:val="92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391"/>
        <w:gridCol w:w="460"/>
        <w:gridCol w:w="6236"/>
      </w:tblGrid>
      <w:tr>
        <w:trPr>
          <w:trHeight w:val="317"/>
        </w:trPr>
        <w:tc>
          <w:tcPr>
            <w:tcW w:w="2692" w:type="dxa"/>
            <w:textDirection w:val="lrTb"/>
            <w:noWrap w:val="false"/>
          </w:tcPr>
          <w:p>
            <w:pPr>
              <w:jc w:val="lef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gridSpan w:val="3"/>
            <w:tcW w:w="7087" w:type="dxa"/>
            <w:textDirection w:val="lrTb"/>
            <w:noWrap w:val="false"/>
          </w:tcPr>
          <w:p>
            <w:pPr>
              <w:jc w:val="righ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видео-конференц-связь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365"/>
        </w:trPr>
        <w:tc>
          <w:tcPr>
            <w:gridSpan w:val="3"/>
            <w:tcW w:w="3543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Председательствующий: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956"/>
        </w:trPr>
        <w:tc>
          <w:tcPr>
            <w:gridSpan w:val="2"/>
            <w:tcW w:w="308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Шумакова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Витальевна</w:t>
            </w:r>
            <w:r/>
          </w:p>
        </w:tc>
        <w:tc>
          <w:tcPr>
            <w:gridSpan w:val="2"/>
            <w:tcW w:w="669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Губернатора Ханты-Мансийского автономного округа – Югры, председатель Координационного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01"/>
        </w:trPr>
        <w:tc>
          <w:tcPr>
            <w:gridSpan w:val="4"/>
            <w:tcW w:w="9779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Члены Координационного совета: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1300"/>
        </w:trPr>
        <w:tc>
          <w:tcPr>
            <w:gridSpan w:val="2"/>
            <w:tcW w:w="3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</w:t>
              <w:br/>
              <w:t xml:space="preserve">Людмила Федоровна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W w:w="669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Ханты-Мансийской окружной организации Профессионального союза работников народного образования и науки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001"/>
        </w:trPr>
        <w:tc>
          <w:tcPr>
            <w:gridSpan w:val="2"/>
            <w:tcW w:w="308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Гурецкий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Сергей Юрьевич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6696" w:type="dxa"/>
            <w:vMerge w:val="restart"/>
            <w:textDirection w:val="lrTb"/>
            <w:noWrap w:val="false"/>
          </w:tcPr>
          <w:p>
            <w:pPr>
              <w:pStyle w:val="717"/>
              <w:jc w:val="both"/>
              <w:spacing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заместитель начальника Управления госавтоинспекции УМВД России по Ханты-Мансийскому автономному округу – Югре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001"/>
        </w:trPr>
        <w:tc>
          <w:tcPr>
            <w:gridSpan w:val="2"/>
            <w:tcW w:w="3083" w:type="dxa"/>
            <w:vMerge w:val="restart"/>
            <w:textDirection w:val="lrTb"/>
            <w:noWrap w:val="false"/>
          </w:tcPr>
          <w:p>
            <w:pPr>
              <w:pStyle w:val="717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Коцюрко </w:t>
              <w:br/>
              <w:t xml:space="preserve">Игорь Анатольевич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6696" w:type="dxa"/>
            <w:vMerge w:val="restart"/>
            <w:textDirection w:val="lrTb"/>
            <w:noWrap w:val="false"/>
          </w:tcPr>
          <w:p>
            <w:pPr>
              <w:pStyle w:val="717"/>
              <w:ind w:left="34"/>
              <w:jc w:val="both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начальник отдела продаж государственным заказчикам Ханты-Мансийского филиала публичного акционерного общества «Ростелеком»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71"/>
        </w:trPr>
        <w:tc>
          <w:tcPr>
            <w:gridSpan w:val="2"/>
            <w:tcW w:w="3083" w:type="dxa"/>
            <w:vMerge w:val="restart"/>
            <w:textDirection w:val="lrTb"/>
            <w:noWrap w:val="false"/>
          </w:tcPr>
          <w:p>
            <w:pPr>
              <w:pStyle w:val="930"/>
              <w:jc w:val="both"/>
              <w:spacing w:after="0" w:line="240" w:lineRule="auto"/>
              <w:shd w:val="clear" w:color="auto" w:fill="auto"/>
              <w:rPr>
                <w:highlight w:val="none"/>
              </w:rPr>
            </w:pPr>
            <w:r>
              <w:rPr>
                <w:b w:val="0"/>
                <w:sz w:val="28"/>
                <w:szCs w:val="28"/>
                <w:highlight w:val="none"/>
                <w:lang w:val="ru-RU"/>
              </w:rPr>
              <w:t xml:space="preserve">Кочурова</w:t>
            </w:r>
            <w:r>
              <w:rPr>
                <w:highlight w:val="none"/>
              </w:rPr>
            </w:r>
            <w:r/>
          </w:p>
          <w:p>
            <w:pPr>
              <w:pStyle w:val="930"/>
              <w:jc w:val="both"/>
              <w:spacing w:after="0" w:line="240" w:lineRule="auto"/>
              <w:shd w:val="clear" w:color="auto" w:fill="auto"/>
              <w:rPr>
                <w:bCs w:val="0"/>
                <w:highlight w:val="none"/>
              </w:rPr>
            </w:pPr>
            <w:r>
              <w:rPr>
                <w:b w:val="0"/>
                <w:sz w:val="28"/>
                <w:szCs w:val="28"/>
                <w:highlight w:val="none"/>
                <w:lang w:val="ru-RU"/>
              </w:rPr>
              <w:t xml:space="preserve">Ольга Ивановна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tcW w:w="6696" w:type="dxa"/>
            <w:vMerge w:val="restart"/>
            <w:textDirection w:val="lrTb"/>
            <w:noWrap w:val="false"/>
          </w:tcPr>
          <w:p>
            <w:pPr>
              <w:pStyle w:val="930"/>
              <w:jc w:val="both"/>
              <w:spacing w:after="0" w:line="240" w:lineRule="auto"/>
              <w:rPr>
                <w:bCs w:val="0"/>
                <w:highlight w:val="none"/>
              </w:rPr>
            </w:pPr>
            <w:r>
              <w:rPr>
                <w:b w:val="0"/>
                <w:sz w:val="28"/>
                <w:szCs w:val="28"/>
                <w:highlight w:val="none"/>
                <w:lang w:val="ru-RU"/>
              </w:rPr>
              <w:t xml:space="preserve">директор Департамента образования и молодёжной политики администрации Сургутского района</w:t>
            </w:r>
            <w:r>
              <w:rPr>
                <w:highlight w:val="none"/>
              </w:rPr>
            </w:r>
            <w:r/>
          </w:p>
        </w:tc>
      </w:tr>
      <w:tr>
        <w:trPr>
          <w:trHeight w:val="1039"/>
        </w:trPr>
        <w:tc>
          <w:tcPr>
            <w:gridSpan w:val="2"/>
            <w:tcW w:w="3083" w:type="dxa"/>
            <w:vMerge w:val="restart"/>
            <w:textDirection w:val="lrTb"/>
            <w:noWrap w:val="false"/>
          </w:tcPr>
          <w:p>
            <w:pPr>
              <w:pStyle w:val="717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Пуртова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Татьяна Николаевна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6696" w:type="dxa"/>
            <w:vMerge w:val="restart"/>
            <w:textDirection w:val="lrTb"/>
            <w:noWrap w:val="false"/>
          </w:tcPr>
          <w:p>
            <w:pPr>
              <w:pStyle w:val="717"/>
              <w:jc w:val="both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директор муниципального общеобразовательного учреждения «Средняя общеобразовательная школа № 1»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им. Ю.Г. Созонова», г. Ханты-Мансийск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984"/>
        </w:trPr>
        <w:tc>
          <w:tcPr>
            <w:gridSpan w:val="2"/>
            <w:tcW w:w="3083" w:type="dxa"/>
            <w:vMerge w:val="restart"/>
            <w:textDirection w:val="lrTb"/>
            <w:noWrap w:val="false"/>
          </w:tcPr>
          <w:p>
            <w:pPr>
              <w:pStyle w:val="930"/>
              <w:jc w:val="both"/>
              <w:spacing w:after="0" w:line="240" w:lineRule="auto"/>
              <w:shd w:val="clear" w:color="auto" w:fill="auto"/>
              <w:rPr>
                <w:highlight w:val="none"/>
              </w:rPr>
            </w:pPr>
            <w:r>
              <w:rPr>
                <w:b w:val="0"/>
                <w:sz w:val="28"/>
                <w:szCs w:val="28"/>
                <w:highlight w:val="none"/>
                <w:lang w:val="ru-RU"/>
              </w:rPr>
              <w:t xml:space="preserve">Путилова</w:t>
            </w:r>
            <w:r>
              <w:rPr>
                <w:highlight w:val="none"/>
              </w:rPr>
            </w:r>
            <w:r/>
          </w:p>
          <w:p>
            <w:pPr>
              <w:pStyle w:val="930"/>
              <w:jc w:val="both"/>
              <w:spacing w:after="0" w:line="240" w:lineRule="auto"/>
              <w:shd w:val="clear" w:color="auto" w:fill="auto"/>
              <w:rPr>
                <w:bCs w:val="0"/>
                <w:highlight w:val="none"/>
              </w:rPr>
            </w:pPr>
            <w:r>
              <w:rPr>
                <w:b w:val="0"/>
                <w:sz w:val="28"/>
                <w:szCs w:val="28"/>
                <w:highlight w:val="none"/>
                <w:lang w:val="ru-RU"/>
              </w:rPr>
              <w:t xml:space="preserve">Ольга Алексеевна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tcW w:w="6696" w:type="dxa"/>
            <w:vMerge w:val="restart"/>
            <w:textDirection w:val="lrTb"/>
            <w:noWrap w:val="false"/>
          </w:tcPr>
          <w:p>
            <w:pPr>
              <w:pStyle w:val="930"/>
              <w:jc w:val="both"/>
              <w:spacing w:after="0" w:line="240" w:lineRule="auto"/>
              <w:rPr>
                <w:bCs w:val="0"/>
                <w:highlight w:val="none"/>
              </w:rPr>
            </w:pPr>
            <w:r>
              <w:rPr>
                <w:b w:val="0"/>
                <w:sz w:val="28"/>
                <w:szCs w:val="28"/>
                <w:highlight w:val="none"/>
                <w:lang w:val="ru-RU"/>
              </w:rPr>
              <w:t xml:space="preserve">заместитель начальника отдела организации деятельности участковых уполномоченных полиции и подразделений по делам несовершеннолетних Управления Министерства внутренних дел Российской Федерации по Ханты-Мансийскому автономному округу – Югре</w:t>
            </w:r>
            <w:r>
              <w:rPr>
                <w:highlight w:val="none"/>
              </w:rPr>
            </w:r>
            <w:r/>
          </w:p>
        </w:tc>
      </w:tr>
      <w:tr>
        <w:trPr>
          <w:trHeight w:val="2267"/>
        </w:trPr>
        <w:tc>
          <w:tcPr>
            <w:gridSpan w:val="2"/>
            <w:tcW w:w="3083" w:type="dxa"/>
            <w:vMerge w:val="restart"/>
            <w:textDirection w:val="lrTb"/>
            <w:noWrap w:val="false"/>
          </w:tcPr>
          <w:p>
            <w:pPr>
              <w:pStyle w:val="930"/>
              <w:jc w:val="both"/>
              <w:spacing w:after="0" w:line="240" w:lineRule="auto"/>
              <w:shd w:val="clear" w:color="auto" w:fill="auto"/>
              <w:rPr>
                <w:highlight w:val="none"/>
              </w:rPr>
            </w:pPr>
            <w:r>
              <w:rPr>
                <w:b w:val="0"/>
                <w:sz w:val="28"/>
                <w:szCs w:val="28"/>
                <w:highlight w:val="none"/>
                <w:lang w:val="ru-RU"/>
              </w:rPr>
            </w:r>
            <w:r>
              <w:rPr>
                <w:b w:val="0"/>
                <w:sz w:val="28"/>
                <w:szCs w:val="28"/>
                <w:highlight w:val="none"/>
                <w:lang w:val="ru-RU"/>
              </w:rPr>
              <w:t xml:space="preserve">Пухальский </w:t>
            </w:r>
            <w:r>
              <w:rPr>
                <w:highlight w:val="none"/>
              </w:rPr>
            </w:r>
            <w:r/>
          </w:p>
          <w:p>
            <w:pPr>
              <w:pStyle w:val="930"/>
              <w:jc w:val="both"/>
              <w:spacing w:after="0" w:line="240" w:lineRule="auto"/>
              <w:shd w:val="clear" w:color="auto" w:fill="auto"/>
              <w:rPr>
                <w:highlight w:val="none"/>
              </w:rPr>
            </w:pPr>
            <w:r>
              <w:rPr>
                <w:b w:val="0"/>
                <w:sz w:val="28"/>
                <w:szCs w:val="28"/>
                <w:highlight w:val="none"/>
                <w:lang w:val="ru-RU"/>
              </w:rPr>
              <w:t xml:space="preserve">Александр Иванович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tcW w:w="6696" w:type="dxa"/>
            <w:vMerge w:val="restart"/>
            <w:textDirection w:val="lrTb"/>
            <w:noWrap w:val="false"/>
          </w:tcPr>
          <w:p>
            <w:pPr>
              <w:pStyle w:val="930"/>
              <w:jc w:val="both"/>
              <w:spacing w:after="0" w:line="240" w:lineRule="auto"/>
              <w:rPr>
                <w:highlight w:val="none"/>
              </w:rPr>
            </w:pPr>
            <w:r>
              <w:rPr>
                <w:b w:val="0"/>
                <w:sz w:val="28"/>
                <w:szCs w:val="28"/>
                <w:highlight w:val="none"/>
                <w:lang w:val="ru-RU"/>
              </w:rPr>
              <w:t xml:space="preserve">заместитель начальника управления </w:t>
              <w:br/>
              <w:t xml:space="preserve">– начальник </w:t>
            </w:r>
            <w:r>
              <w:rPr>
                <w:b w:val="0"/>
                <w:sz w:val="28"/>
                <w:szCs w:val="28"/>
                <w:highlight w:val="none"/>
                <w:lang w:val="ru-RU"/>
              </w:rPr>
              <w:t xml:space="preserve">отдела организации надзорных </w:t>
              <w:br/>
              <w:t xml:space="preserve">и профилактических мероприятий управления </w:t>
            </w:r>
            <w:r>
              <w:rPr>
                <w:b w:val="0"/>
                <w:sz w:val="28"/>
                <w:szCs w:val="28"/>
                <w:highlight w:val="none"/>
                <w:lang w:val="ru-RU"/>
              </w:rPr>
              <w:t xml:space="preserve">надзорной деятельности и профилактической работы Главного управления</w:t>
            </w:r>
            <w:r>
              <w:rPr>
                <w:b w:val="0"/>
                <w:sz w:val="28"/>
                <w:szCs w:val="28"/>
                <w:highlight w:val="none"/>
                <w:lang w:val="ru-RU"/>
              </w:rPr>
              <w:t xml:space="preserve"> МЧС России </w:t>
              <w:br/>
              <w:t xml:space="preserve">по Ханты-Мансийскому автономному округу </w:t>
              <w:br/>
              <w:t xml:space="preserve">– Югре, полковник внутренней службы</w:t>
            </w:r>
            <w:r>
              <w:rPr>
                <w:highlight w:val="none"/>
              </w:rPr>
            </w:r>
            <w:r/>
          </w:p>
        </w:tc>
      </w:tr>
      <w:tr>
        <w:trPr>
          <w:trHeight w:val="1984"/>
        </w:trPr>
        <w:tc>
          <w:tcPr>
            <w:gridSpan w:val="2"/>
            <w:tcW w:w="3083" w:type="dxa"/>
            <w:vMerge w:val="restart"/>
            <w:textDirection w:val="lrTb"/>
            <w:noWrap w:val="false"/>
          </w:tcPr>
          <w:p>
            <w:pPr>
              <w:pStyle w:val="717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Савицкая </w:t>
              <w:br/>
              <w:t xml:space="preserve">Татьяна Викторовна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6696" w:type="dxa"/>
            <w:vMerge w:val="restart"/>
            <w:textDirection w:val="lrTb"/>
            <w:noWrap w:val="false"/>
          </w:tcPr>
          <w:p>
            <w:pPr>
              <w:pStyle w:val="717"/>
              <w:jc w:val="both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консультант отдела адаптированных образовательных программ и итоговой аттестации Управления общего образования Департамента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науки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Ханты-Мансийского автономного округа – Югры, секретарь Координационного совета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417"/>
        </w:trPr>
        <w:tc>
          <w:tcPr>
            <w:gridSpan w:val="2"/>
            <w:tcW w:w="3083" w:type="dxa"/>
            <w:vMerge w:val="restart"/>
            <w:textDirection w:val="lrTb"/>
            <w:noWrap w:val="false"/>
          </w:tcPr>
          <w:p>
            <w:pPr>
              <w:pStyle w:val="717"/>
              <w:tabs>
                <w:tab w:val="center" w:pos="4677" w:leader="none"/>
                <w:tab w:val="right" w:pos="9355" w:leader="none"/>
              </w:tabs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Дренин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17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Алексей Анатольевич 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gridSpan w:val="2"/>
            <w:tcW w:w="6696" w:type="dxa"/>
            <w:vMerge w:val="restart"/>
            <w:textDirection w:val="lrTb"/>
            <w:noWrap w:val="false"/>
          </w:tcPr>
          <w:p>
            <w:pPr>
              <w:pStyle w:val="717"/>
              <w:jc w:val="both"/>
              <w:spacing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директор Департамента образования и науки Ханты-Мансийского автономного округа – Югры, заместитель председателя Координационного совета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</w:tr>
      <w:tr>
        <w:trPr>
          <w:trHeight w:val="837"/>
        </w:trPr>
        <w:tc>
          <w:tcPr>
            <w:gridSpan w:val="2"/>
            <w:tcW w:w="3083" w:type="dxa"/>
            <w:vMerge w:val="restart"/>
            <w:textDirection w:val="lrTb"/>
            <w:noWrap w:val="false"/>
          </w:tcPr>
          <w:p>
            <w:pPr>
              <w:pStyle w:val="717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Тыщенко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Ольга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Григорьевна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6696" w:type="dxa"/>
            <w:vMerge w:val="restart"/>
            <w:textDirection w:val="lrTb"/>
            <w:noWrap w:val="false"/>
          </w:tcPr>
          <w:p>
            <w:pPr>
              <w:pStyle w:val="717"/>
              <w:jc w:val="both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директор Департамента образования Администрации города Ханты-Мансийска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263"/>
        </w:trPr>
        <w:tc>
          <w:tcPr>
            <w:gridSpan w:val="2"/>
            <w:tcW w:w="3083" w:type="dxa"/>
            <w:vMerge w:val="restart"/>
            <w:textDirection w:val="lrTb"/>
            <w:noWrap w:val="false"/>
          </w:tcPr>
          <w:p>
            <w:pPr>
              <w:pStyle w:val="717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Яницкая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Светлана Ивановна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17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6696" w:type="dxa"/>
            <w:vMerge w:val="restart"/>
            <w:textDirection w:val="lrTb"/>
            <w:noWrap w:val="false"/>
          </w:tcPr>
          <w:p>
            <w:pPr>
              <w:pStyle w:val="717"/>
              <w:ind w:left="34"/>
              <w:jc w:val="both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заместитель директора – начальник Управления государственной регламентации образовательной деятельности Департамента образования и науки Ханты-Мансийского автономного округа – Югры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29"/>
        </w:trPr>
        <w:tc>
          <w:tcPr>
            <w:gridSpan w:val="2"/>
            <w:tcW w:w="3083" w:type="dxa"/>
            <w:vMerge w:val="restart"/>
            <w:textDirection w:val="lrTb"/>
            <w:noWrap w:val="false"/>
          </w:tcPr>
          <w:p>
            <w:pPr>
              <w:pStyle w:val="717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Приглашенные: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r>
            <w:r/>
          </w:p>
        </w:tc>
        <w:tc>
          <w:tcPr>
            <w:gridSpan w:val="2"/>
            <w:tcW w:w="6696" w:type="dxa"/>
            <w:vMerge w:val="restart"/>
            <w:textDirection w:val="lrTb"/>
            <w:noWrap w:val="false"/>
          </w:tcPr>
          <w:p>
            <w:pPr>
              <w:pStyle w:val="717"/>
              <w:ind w:left="34"/>
              <w:jc w:val="both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1070"/>
        </w:trPr>
        <w:tc>
          <w:tcPr>
            <w:gridSpan w:val="2"/>
            <w:tcW w:w="3083" w:type="dxa"/>
            <w:vMerge w:val="restart"/>
            <w:textDirection w:val="lrTb"/>
            <w:noWrap w:val="false"/>
          </w:tcPr>
          <w:p>
            <w:pPr>
              <w:pStyle w:val="717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Васяева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17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Cs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Олеся Игорьевна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6696" w:type="dxa"/>
            <w:vMerge w:val="restart"/>
            <w:textDirection w:val="lrTb"/>
            <w:noWrap w:val="false"/>
          </w:tcPr>
          <w:p>
            <w:pPr>
              <w:pStyle w:val="717"/>
              <w:ind w:left="34"/>
              <w:jc w:val="both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начальник Управления общего образования Департамента образования и науки </w:t>
              <w:br/>
              <w:t xml:space="preserve">Ханты-Мансийского автономного округа – Югры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380"/>
        </w:trPr>
        <w:tc>
          <w:tcPr>
            <w:gridSpan w:val="2"/>
            <w:tcW w:w="3083" w:type="dxa"/>
            <w:vMerge w:val="restart"/>
            <w:textDirection w:val="lrTb"/>
            <w:noWrap w:val="false"/>
          </w:tcPr>
          <w:p>
            <w:pPr>
              <w:pStyle w:val="930"/>
              <w:jc w:val="both"/>
              <w:spacing w:after="0" w:line="240" w:lineRule="auto"/>
            </w:pPr>
            <w:r>
              <w:rPr>
                <w:b w:val="0"/>
                <w:sz w:val="28"/>
                <w:szCs w:val="28"/>
                <w:highlight w:val="none"/>
                <w:lang w:val="ru-RU"/>
              </w:rPr>
              <w:t xml:space="preserve">Захожая</w:t>
            </w:r>
            <w:r/>
          </w:p>
          <w:p>
            <w:pPr>
              <w:pStyle w:val="930"/>
              <w:jc w:val="both"/>
              <w:spacing w:after="0" w:line="240" w:lineRule="auto"/>
              <w:rPr>
                <w:highlight w:val="none"/>
              </w:rPr>
            </w:pPr>
            <w:r>
              <w:rPr>
                <w:b w:val="0"/>
                <w:sz w:val="28"/>
                <w:szCs w:val="28"/>
                <w:highlight w:val="none"/>
                <w:lang w:val="ru-RU"/>
              </w:rPr>
              <w:t xml:space="preserve">Татьяна Михайловна</w:t>
            </w:r>
            <w:r/>
          </w:p>
        </w:tc>
        <w:tc>
          <w:tcPr>
            <w:gridSpan w:val="2"/>
            <w:tcW w:w="6696" w:type="dxa"/>
            <w:vMerge w:val="restart"/>
            <w:textDirection w:val="lrTb"/>
            <w:noWrap w:val="false"/>
          </w:tcPr>
          <w:p>
            <w:pPr>
              <w:pStyle w:val="930"/>
              <w:jc w:val="both"/>
              <w:spacing w:after="0" w:line="240" w:lineRule="auto"/>
              <w:rPr>
                <w:highlight w:val="none"/>
              </w:rPr>
            </w:pPr>
            <w:r>
              <w:rPr>
                <w:b w:val="0"/>
                <w:sz w:val="28"/>
                <w:szCs w:val="28"/>
                <w:highlight w:val="none"/>
                <w:lang w:val="ru-RU"/>
              </w:rPr>
              <w:t xml:space="preserve">первый проректор бюджетного учреждения высшего образования Ханты-Мансийского автономного округа – Югры «Сургутский государственный педагогический университет»</w:t>
            </w:r>
            <w:r>
              <w:rPr>
                <w:bCs w:val="0"/>
                <w:highlight w:val="none"/>
              </w:rPr>
            </w:r>
            <w:r/>
          </w:p>
        </w:tc>
      </w:tr>
      <w:tr>
        <w:trPr>
          <w:trHeight w:val="1367"/>
        </w:trPr>
        <w:tc>
          <w:tcPr>
            <w:gridSpan w:val="2"/>
            <w:tcW w:w="3083" w:type="dxa"/>
            <w:vMerge w:val="restart"/>
            <w:textDirection w:val="lrTb"/>
            <w:noWrap w:val="false"/>
          </w:tcPr>
          <w:p>
            <w:pPr>
              <w:pStyle w:val="930"/>
              <w:jc w:val="both"/>
              <w:spacing w:after="0" w:line="240" w:lineRule="auto"/>
              <w:shd w:val="clear" w:color="auto" w:fill="auto"/>
              <w:rPr>
                <w:highlight w:val="none"/>
              </w:rPr>
            </w:pPr>
            <w:r>
              <w:rPr>
                <w:b w:val="0"/>
                <w:sz w:val="28"/>
                <w:szCs w:val="28"/>
                <w:highlight w:val="none"/>
                <w:lang w:val="ru-RU"/>
              </w:rPr>
              <w:t xml:space="preserve">Котельникова</w:t>
            </w:r>
            <w:r>
              <w:rPr>
                <w:highlight w:val="none"/>
              </w:rPr>
            </w:r>
            <w:r/>
          </w:p>
          <w:p>
            <w:pPr>
              <w:pStyle w:val="930"/>
              <w:jc w:val="both"/>
              <w:spacing w:after="0" w:line="240" w:lineRule="auto"/>
              <w:shd w:val="clear" w:color="auto" w:fill="auto"/>
              <w:rPr>
                <w:highlight w:val="none"/>
              </w:rPr>
            </w:pPr>
            <w:r>
              <w:rPr>
                <w:b w:val="0"/>
                <w:sz w:val="28"/>
                <w:szCs w:val="28"/>
                <w:highlight w:val="none"/>
                <w:lang w:val="ru-RU"/>
              </w:rPr>
              <w:t xml:space="preserve">Галина Новомировна 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tcW w:w="6696" w:type="dxa"/>
            <w:vMerge w:val="restart"/>
            <w:textDirection w:val="lrTb"/>
            <w:noWrap w:val="false"/>
          </w:tcPr>
          <w:p>
            <w:pPr>
              <w:pStyle w:val="930"/>
              <w:jc w:val="both"/>
              <w:spacing w:after="0" w:line="240" w:lineRule="auto"/>
              <w:rPr>
                <w:highlight w:val="none"/>
              </w:rPr>
            </w:pPr>
            <w:r>
              <w:rPr>
                <w:b w:val="0"/>
                <w:sz w:val="28"/>
                <w:szCs w:val="28"/>
                <w:highlight w:val="none"/>
                <w:lang w:val="ru-RU"/>
              </w:rPr>
              <w:t xml:space="preserve">заместитель директора автономного учреждения дополнительного профессионального образования Ханты-Мансийского автономного округа – Югры «Институт развития образования»</w:t>
            </w:r>
            <w:r>
              <w:rPr>
                <w:highlight w:val="none"/>
              </w:rPr>
            </w:r>
            <w:r/>
          </w:p>
        </w:tc>
      </w:tr>
      <w:tr>
        <w:trPr>
          <w:trHeight w:val="1065"/>
        </w:trPr>
        <w:tc>
          <w:tcPr>
            <w:gridSpan w:val="2"/>
            <w:tcW w:w="3083" w:type="dxa"/>
            <w:vMerge w:val="restart"/>
            <w:textDirection w:val="lrTb"/>
            <w:noWrap w:val="false"/>
          </w:tcPr>
          <w:p>
            <w:pPr>
              <w:pStyle w:val="930"/>
              <w:jc w:val="both"/>
              <w:spacing w:after="0" w:line="240" w:lineRule="auto"/>
              <w:shd w:val="clear" w:color="auto" w:fill="auto"/>
              <w:rPr>
                <w:bCs w:val="0"/>
                <w:highlight w:val="none"/>
              </w:rPr>
            </w:pPr>
            <w:r>
              <w:rPr>
                <w:b w:val="0"/>
                <w:sz w:val="28"/>
                <w:szCs w:val="28"/>
                <w:highlight w:val="none"/>
                <w:lang w:val="ru-RU"/>
              </w:rPr>
              <w:t xml:space="preserve">Малхасьян </w:t>
              <w:br/>
              <w:t xml:space="preserve">Максим Викторович</w:t>
            </w:r>
            <w:r>
              <w:rPr>
                <w:b w:val="0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tcW w:w="6696" w:type="dxa"/>
            <w:vMerge w:val="restart"/>
            <w:textDirection w:val="lrTb"/>
            <w:noWrap w:val="false"/>
          </w:tcPr>
          <w:p>
            <w:pPr>
              <w:pStyle w:val="930"/>
              <w:jc w:val="both"/>
              <w:spacing w:after="0" w:line="240" w:lineRule="auto"/>
              <w:rPr>
                <w:bCs w:val="0"/>
                <w:highlight w:val="none"/>
              </w:rPr>
            </w:pPr>
            <w:r>
              <w:rPr>
                <w:b w:val="0"/>
                <w:sz w:val="28"/>
                <w:szCs w:val="28"/>
                <w:highlight w:val="none"/>
                <w:lang w:val="ru-RU"/>
              </w:rPr>
            </w:r>
            <w:r>
              <w:rPr>
                <w:b w:val="0"/>
                <w:sz w:val="28"/>
                <w:szCs w:val="28"/>
                <w:highlight w:val="none"/>
                <w:lang w:val="ru-RU"/>
              </w:rPr>
              <w:t xml:space="preserve">заместитель директора </w:t>
            </w:r>
            <w:r>
              <w:rPr>
                <w:b w:val="0"/>
                <w:sz w:val="28"/>
                <w:szCs w:val="28"/>
                <w:highlight w:val="none"/>
                <w:lang w:val="ru-RU"/>
              </w:rPr>
              <w:t xml:space="preserve">Департамента здравоохранения Ханты-Мансийского автономного округа – Югры</w:t>
            </w:r>
            <w:r>
              <w:rPr>
                <w:highlight w:val="none"/>
              </w:rPr>
            </w:r>
            <w:r/>
          </w:p>
        </w:tc>
      </w:tr>
      <w:tr>
        <w:trPr>
          <w:trHeight w:val="1375"/>
        </w:trPr>
        <w:tc>
          <w:tcPr>
            <w:gridSpan w:val="2"/>
            <w:tcW w:w="3083" w:type="dxa"/>
            <w:vMerge w:val="restart"/>
            <w:textDirection w:val="lrTb"/>
            <w:noWrap w:val="false"/>
          </w:tcPr>
          <w:p>
            <w:pPr>
              <w:pStyle w:val="717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Шадрин </w:t>
              <w:br/>
              <w:t xml:space="preserve">Александр Николаевич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6696" w:type="dxa"/>
            <w:vMerge w:val="restart"/>
            <w:textDirection w:val="lrTb"/>
            <w:noWrap w:val="false"/>
          </w:tcPr>
          <w:p>
            <w:pPr>
              <w:pStyle w:val="717"/>
              <w:ind w:left="34"/>
              <w:jc w:val="both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начальник управления развития цифровой инфраструктуры Департамента информационных технологий и цифрового развития Ханты-Мансийского автономного округа – Югры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701"/>
        </w:trPr>
        <w:tc>
          <w:tcPr>
            <w:gridSpan w:val="2"/>
            <w:tcW w:w="3083" w:type="dxa"/>
            <w:vMerge w:val="restart"/>
            <w:textDirection w:val="lrTb"/>
            <w:noWrap w:val="false"/>
          </w:tcPr>
          <w:p>
            <w:pPr>
              <w:pStyle w:val="717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Шевелев </w:t>
              <w:br/>
              <w:t xml:space="preserve">Павел Леонидович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6696" w:type="dxa"/>
            <w:vMerge w:val="restart"/>
            <w:textDirection w:val="lrTb"/>
            <w:noWrap w:val="false"/>
          </w:tcPr>
          <w:p>
            <w:pPr>
              <w:pStyle w:val="717"/>
              <w:jc w:val="both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заместитель директора по цифровой трансформации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автономного учреждения профессионального образования Ханты-Мансийского автономного округа – Югры «Ханты-Мансийский технолого-педагогический колледж»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ab/>
        <w:tab/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</w:r>
      <w:r/>
    </w:p>
    <w:p>
      <w:pPr>
        <w:pStyle w:val="931"/>
        <w:jc w:val="center"/>
      </w:pPr>
      <w:r>
        <w:rPr>
          <w:b/>
          <w:bCs/>
          <w:color w:val="000000"/>
          <w:sz w:val="28"/>
          <w:szCs w:val="28"/>
        </w:rPr>
        <w:t xml:space="preserve">1. </w:t>
      </w:r>
      <w:r>
        <w:rPr>
          <w:b/>
          <w:bCs/>
          <w:color w:val="000000"/>
          <w:sz w:val="28"/>
          <w:szCs w:val="28"/>
        </w:rPr>
        <w:t xml:space="preserve">О г</w:t>
      </w:r>
      <w:r>
        <w:rPr>
          <w:b/>
          <w:bCs/>
          <w:color w:val="000000"/>
          <w:sz w:val="28"/>
          <w:szCs w:val="28"/>
        </w:rPr>
        <w:t xml:space="preserve">отовности к проведению </w:t>
      </w:r>
      <w:r>
        <w:rPr>
          <w:b/>
          <w:bCs/>
          <w:color w:val="000000"/>
          <w:sz w:val="28"/>
          <w:szCs w:val="28"/>
        </w:rPr>
        <w:t xml:space="preserve">ГИА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ЕГЭ</w:t>
      </w:r>
      <w:r>
        <w:rPr>
          <w:b/>
          <w:bCs/>
          <w:color w:val="000000"/>
          <w:sz w:val="28"/>
          <w:szCs w:val="28"/>
        </w:rPr>
        <w:t xml:space="preserve"> в Ханты-Мансийском автономном округе – Югре в основной период </w:t>
        <w:br/>
        <w:t xml:space="preserve">в 202</w:t>
      </w:r>
      <w:r>
        <w:rPr>
          <w:b/>
          <w:bCs/>
          <w:color w:val="000000"/>
          <w:sz w:val="28"/>
          <w:szCs w:val="28"/>
        </w:rPr>
        <w:t xml:space="preserve">4</w:t>
      </w:r>
      <w:r>
        <w:rPr>
          <w:b/>
          <w:bCs/>
          <w:color w:val="000000"/>
          <w:sz w:val="28"/>
          <w:szCs w:val="28"/>
        </w:rPr>
        <w:t xml:space="preserve"> году.</w:t>
      </w:r>
      <w:r>
        <w:rPr>
          <w:color w:val="000000"/>
          <w:sz w:val="28"/>
          <w:szCs w:val="28"/>
        </w:rPr>
      </w:r>
      <w:r/>
    </w:p>
    <w:p>
      <w:pPr>
        <w:pStyle w:val="931"/>
        <w:jc w:val="center"/>
      </w:pP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Васяева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Решили: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1.1. Информацию о готовности к проведению ГИА, ЕГЭ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Ханты-Мансийском автономном округе – Югре в основной период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2024</w:t>
      </w:r>
      <w:r>
        <w:rPr>
          <w:color w:val="000000"/>
          <w:sz w:val="28"/>
          <w:szCs w:val="28"/>
        </w:rPr>
        <w:t xml:space="preserve"> году принять к сведению.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1.2. Департаменту образования и </w:t>
      </w:r>
      <w:r>
        <w:rPr>
          <w:color w:val="000000"/>
          <w:sz w:val="28"/>
          <w:szCs w:val="28"/>
        </w:rPr>
        <w:t xml:space="preserve">науки</w:t>
      </w:r>
      <w:r>
        <w:rPr>
          <w:color w:val="000000"/>
          <w:sz w:val="28"/>
          <w:szCs w:val="28"/>
        </w:rPr>
        <w:t xml:space="preserve"> Ханты-Мансийского автономного округа – Югры </w:t>
      </w:r>
      <w:r>
        <w:rPr>
          <w:color w:val="000000"/>
          <w:sz w:val="28"/>
          <w:szCs w:val="28"/>
        </w:rPr>
        <w:t xml:space="preserve">организовать</w:t>
      </w:r>
      <w:r>
        <w:rPr>
          <w:color w:val="000000"/>
          <w:sz w:val="28"/>
          <w:szCs w:val="28"/>
        </w:rPr>
        <w:t xml:space="preserve"> проведение </w:t>
      </w:r>
      <w:r>
        <w:rPr>
          <w:color w:val="000000"/>
          <w:sz w:val="28"/>
          <w:szCs w:val="28"/>
        </w:rPr>
        <w:t xml:space="preserve">ГИА, ЕГЭ</w:t>
      </w:r>
      <w:r>
        <w:rPr>
          <w:color w:val="000000"/>
          <w:sz w:val="28"/>
          <w:szCs w:val="28"/>
        </w:rPr>
        <w:t xml:space="preserve"> </w:t>
        <w:br/>
      </w:r>
      <w:r>
        <w:rPr>
          <w:color w:val="000000"/>
          <w:sz w:val="28"/>
          <w:szCs w:val="28"/>
        </w:rPr>
        <w:t xml:space="preserve">в Ханты-Мансийском автономном округе – Югре в основной</w:t>
      </w:r>
      <w:r>
        <w:rPr>
          <w:color w:val="000000"/>
          <w:sz w:val="28"/>
          <w:szCs w:val="28"/>
        </w:rPr>
        <w:t xml:space="preserve"> и дополнительный</w:t>
      </w:r>
      <w:r>
        <w:rPr>
          <w:color w:val="000000"/>
          <w:sz w:val="28"/>
          <w:szCs w:val="28"/>
        </w:rPr>
        <w:t xml:space="preserve"> период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 в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году в соответствии </w:t>
      </w:r>
      <w:r>
        <w:rPr>
          <w:color w:val="000000"/>
          <w:sz w:val="28"/>
          <w:szCs w:val="28"/>
        </w:rPr>
        <w:t xml:space="preserve">с законодательством Российской Федерации в области образования.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 Департаменту информационных технологий и цифрового развития Ханты-Мансийского автономного округа – Югры совместно </w:t>
      </w:r>
      <w:r>
        <w:rPr>
          <w:color w:val="000000"/>
          <w:sz w:val="28"/>
          <w:szCs w:val="28"/>
        </w:rPr>
        <w:br/>
        <w:t xml:space="preserve">с Ханты-Мансийским отделением ПАО «Ростелеком», другими провайдерами обеспечить содействие в бесперебойной работе информационно-коммуникационной сети «Интернет» в образовательных организациях, на базе которых организуются </w:t>
      </w:r>
      <w:r>
        <w:rPr>
          <w:color w:val="000000"/>
          <w:sz w:val="28"/>
          <w:szCs w:val="28"/>
        </w:rPr>
        <w:t xml:space="preserve">пункты проведения экзаменов (далее – ППЭ)</w:t>
      </w:r>
      <w:r>
        <w:rPr>
          <w:color w:val="000000"/>
          <w:sz w:val="28"/>
          <w:szCs w:val="28"/>
        </w:rPr>
        <w:t xml:space="preserve"> </w:t>
        <w:br/>
        <w:t xml:space="preserve">в Ханты-Мансийском автономном округе – Югре в 2024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году.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. Департаменту образования и </w:t>
      </w:r>
      <w:r>
        <w:rPr>
          <w:color w:val="000000"/>
          <w:sz w:val="28"/>
          <w:szCs w:val="28"/>
        </w:rPr>
        <w:t xml:space="preserve">науки</w:t>
      </w:r>
      <w:r>
        <w:rPr>
          <w:color w:val="000000"/>
          <w:sz w:val="28"/>
          <w:szCs w:val="28"/>
        </w:rPr>
        <w:t xml:space="preserve"> Ханты-Мансийского автономного округа – Югры совместно с Департаментом внутренней</w:t>
      </w:r>
      <w:r>
        <w:rPr>
          <w:color w:val="000000"/>
          <w:sz w:val="28"/>
          <w:szCs w:val="28"/>
        </w:rPr>
        <w:t xml:space="preserve"> политики</w:t>
      </w:r>
      <w:r>
        <w:rPr>
          <w:color w:val="000000"/>
          <w:sz w:val="28"/>
          <w:szCs w:val="28"/>
        </w:rPr>
        <w:t xml:space="preserve"> </w:t>
        <w:br/>
        <w:t xml:space="preserve">Ханты-Мансийского автономного округа – Югры обеспечить проведение всесторонней информационной 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мпании в период подготовки и проведения ГИА, ЕГЭ.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 Рекомендовать заместителям Глав муниципальных образований Ханты-Мансийского автономного округа – Югры по социальным вопросам осуществлять: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.1. Персональный контроль за</w:t>
      </w:r>
      <w:r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облюдением требований законодательства Российской Федерации, Ханты-Мансийского автономного округа – Югры по вопросам организации проведения ГИА, ЕГЭ на </w:t>
      </w:r>
      <w:r>
        <w:rPr>
          <w:color w:val="000000"/>
          <w:sz w:val="28"/>
          <w:szCs w:val="28"/>
        </w:rPr>
        <w:t xml:space="preserve">территории муниципального образования, в том числе в части организованной перевозки обучающихся, освоивших образовательные программы основного общего </w:t>
        <w:br/>
        <w:t xml:space="preserve">и среднего общего образования, в целях доставки выпускников текущего года </w:t>
        <w:br/>
        <w:t xml:space="preserve">в ППЭ для прохождения ГИА.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1.5</w:t>
      </w:r>
      <w:r>
        <w:rPr>
          <w:color w:val="000000"/>
          <w:sz w:val="28"/>
          <w:szCs w:val="28"/>
        </w:rPr>
        <w:t xml:space="preserve">.2. Эффективное межведомственное взаимодействие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организациями, расположенными на территории муниципального образования Ханты-Мансийского автономного округа – Югры, </w:t>
      </w:r>
      <w:r>
        <w:rPr>
          <w:color w:val="000000"/>
          <w:sz w:val="28"/>
          <w:szCs w:val="28"/>
        </w:rPr>
        <w:t xml:space="preserve">по обеспечен</w:t>
      </w:r>
      <w:r>
        <w:rPr>
          <w:color w:val="000000"/>
          <w:sz w:val="28"/>
          <w:szCs w:val="28"/>
        </w:rPr>
        <w:t xml:space="preserve">ию комплексной безопасности в образовательных организациях, на базе которых организованы ППЭ в период проведения ГИА, ЕГЭ, а также по вопросам обеспечения бесперебойного функционирования коммуникационных сетей, включая энергоснабжение, водоснабжение, услуг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связи, видеонаблюдения, с учетом резервных ресурсов.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  <w:rPr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1.6</w:t>
      </w:r>
      <w:r>
        <w:rPr>
          <w:color w:val="000000"/>
          <w:sz w:val="28"/>
          <w:szCs w:val="28"/>
          <w:highlight w:val="none"/>
        </w:rPr>
        <w:t xml:space="preserve">. </w:t>
      </w:r>
      <w:r>
        <w:rPr>
          <w:color w:val="000000"/>
          <w:sz w:val="28"/>
          <w:szCs w:val="28"/>
          <w:highlight w:val="none"/>
        </w:rPr>
        <w:t xml:space="preserve">Рекомендовать Управлению</w:t>
      </w:r>
      <w:r>
        <w:rPr>
          <w:color w:val="000000"/>
          <w:sz w:val="28"/>
          <w:szCs w:val="28"/>
          <w:highlight w:val="none"/>
        </w:rPr>
        <w:t xml:space="preserve"> </w:t>
      </w:r>
      <w:r>
        <w:rPr>
          <w:color w:val="000000"/>
          <w:sz w:val="28"/>
          <w:szCs w:val="28"/>
          <w:highlight w:val="none"/>
        </w:rPr>
        <w:t xml:space="preserve">Министерства внутренних дел  </w:t>
      </w:r>
      <w:r>
        <w:rPr>
          <w:color w:val="000000"/>
          <w:sz w:val="28"/>
          <w:szCs w:val="28"/>
          <w:highlight w:val="none"/>
        </w:rPr>
        <w:t xml:space="preserve">Российской Федерации </w:t>
      </w:r>
      <w:r>
        <w:rPr>
          <w:color w:val="000000"/>
          <w:sz w:val="28"/>
          <w:szCs w:val="28"/>
          <w:highlight w:val="none"/>
        </w:rPr>
        <w:t xml:space="preserve">по Ханты-Мансийскому </w:t>
      </w:r>
      <w:r>
        <w:rPr>
          <w:color w:val="000000"/>
          <w:sz w:val="28"/>
          <w:szCs w:val="28"/>
          <w:highlight w:val="none"/>
        </w:rPr>
        <w:t xml:space="preserve">автономному округу </w:t>
        <w:br/>
        <w:t xml:space="preserve">– Югре, </w:t>
      </w:r>
      <w:r>
        <w:rPr>
          <w:color w:val="000000"/>
          <w:sz w:val="28"/>
          <w:szCs w:val="28"/>
          <w:highlight w:val="none"/>
        </w:rPr>
        <w:t xml:space="preserve">Управлению Росгвардии </w:t>
      </w:r>
      <w:r>
        <w:rPr>
          <w:color w:val="000000"/>
          <w:sz w:val="28"/>
          <w:szCs w:val="28"/>
          <w:highlight w:val="none"/>
        </w:rPr>
        <w:t xml:space="preserve">по Ханты-Мансийскому автономному </w:t>
      </w:r>
      <w:r>
        <w:rPr>
          <w:color w:val="000000"/>
          <w:sz w:val="28"/>
          <w:szCs w:val="28"/>
          <w:highlight w:val="none"/>
        </w:rPr>
        <w:t xml:space="preserve">округу – Югре, в соответствии с </w:t>
      </w:r>
      <w:r>
        <w:rPr>
          <w:color w:val="000000"/>
          <w:sz w:val="28"/>
          <w:szCs w:val="28"/>
          <w:highlight w:val="none"/>
        </w:rPr>
        <w:t xml:space="preserve">поручением Президента Российской Федерации </w:t>
      </w:r>
      <w:r>
        <w:rPr>
          <w:color w:val="000000"/>
          <w:sz w:val="28"/>
          <w:szCs w:val="28"/>
          <w:highlight w:val="none"/>
        </w:rPr>
        <w:br/>
        <w:t xml:space="preserve">от 3 февраля 2018 года № Пр-175 согласовать в пределах своих полномочий </w:t>
      </w:r>
      <w:r>
        <w:rPr>
          <w:color w:val="000000"/>
          <w:sz w:val="28"/>
          <w:szCs w:val="28"/>
          <w:highlight w:val="none"/>
        </w:rPr>
        <w:t xml:space="preserve">инструкцию для организатора вне аудитории в пункте проведения экзамена, </w:t>
      </w:r>
      <w:r>
        <w:rPr>
          <w:color w:val="000000"/>
          <w:sz w:val="28"/>
          <w:szCs w:val="28"/>
          <w:highlight w:val="none"/>
        </w:rPr>
        <w:t xml:space="preserve">сотрудника, осуществляющего охрану образовательных организаций, </w:t>
      </w:r>
      <w:r>
        <w:rPr>
          <w:color w:val="000000"/>
          <w:sz w:val="28"/>
          <w:szCs w:val="28"/>
          <w:highlight w:val="none"/>
        </w:rPr>
        <w:br/>
        <w:t xml:space="preserve">и (или) сотрудника органов внутренних дел (полиции) на территории </w:t>
        <w:br/>
      </w:r>
      <w:r>
        <w:rPr>
          <w:color w:val="000000"/>
          <w:sz w:val="28"/>
          <w:szCs w:val="28"/>
          <w:highlight w:val="none"/>
        </w:rPr>
        <w:t xml:space="preserve">Ханты-Мансийского автономного округа –Югры</w:t>
      </w:r>
      <w:r>
        <w:rPr>
          <w:color w:val="000000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1.7. Рекомендовать Управлению Государственной инспекции безопасности дорожного движения Управления Министерства внутренних дел Российской Федерации по Ханты-Мансийскому автономному округу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– Югре </w:t>
      </w:r>
      <w:r>
        <w:rPr>
          <w:color w:val="000000"/>
          <w:sz w:val="28"/>
          <w:szCs w:val="28"/>
        </w:rPr>
        <w:t xml:space="preserve">(далее – УГИБДД УМВД России по Ханты-Мансийскому автономному округу – Югре) </w:t>
      </w:r>
      <w:r>
        <w:rPr>
          <w:color w:val="000000"/>
          <w:sz w:val="28"/>
          <w:szCs w:val="28"/>
        </w:rPr>
        <w:t xml:space="preserve">осуществлять прин</w:t>
      </w:r>
      <w:r>
        <w:rPr>
          <w:color w:val="000000"/>
          <w:sz w:val="28"/>
          <w:szCs w:val="28"/>
        </w:rPr>
        <w:t xml:space="preserve">ятие дополнитель</w:t>
      </w:r>
      <w:r>
        <w:rPr>
          <w:color w:val="000000"/>
          <w:sz w:val="28"/>
          <w:szCs w:val="28"/>
        </w:rPr>
        <w:t xml:space="preserve">ных мер по усилению безопасности дорожного движения в период организации проведения ГИА, ЕГЭ, включая организованную перевозку обучающихся, освоивших образовательные программы среднего общего образования, в целях доставки выпускников текущего года в ППЭ.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1.8</w:t>
      </w:r>
      <w:r>
        <w:rPr>
          <w:color w:val="000000"/>
          <w:sz w:val="28"/>
          <w:szCs w:val="28"/>
        </w:rPr>
        <w:t xml:space="preserve">. Рекомендовать руководителям органов местного самоуправления муниципальных образований Ханты-Мансийского автономного округа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– Югры, осуществляющих управление в сфере образования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(далее – МОУО), государственных образовательных организаций </w:t>
        <w:br/>
        <w:t xml:space="preserve">Ханты-Мансийского автономного округа – Югры осуществлять обеспечение, </w:t>
        <w:br/>
        <w:t xml:space="preserve">в части касающейся: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1.8</w:t>
      </w:r>
      <w:r>
        <w:rPr>
          <w:color w:val="000000"/>
          <w:sz w:val="28"/>
          <w:szCs w:val="28"/>
        </w:rPr>
        <w:t xml:space="preserve">.1. Персональной ответственности за качество организации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проведения ГИА, ЕГЭ в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году.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1.8</w:t>
      </w:r>
      <w:r>
        <w:rPr>
          <w:color w:val="000000"/>
          <w:sz w:val="28"/>
          <w:szCs w:val="28"/>
        </w:rPr>
        <w:t xml:space="preserve">.2. Организации доставки обучающихся общеобразовательных организаций (выпускников текущего года) в ППЭ в основной период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дополнительный (сентябрьский) период в 2024</w:t>
      </w:r>
      <w:r>
        <w:rPr>
          <w:color w:val="000000"/>
          <w:sz w:val="28"/>
          <w:szCs w:val="28"/>
        </w:rPr>
        <w:t xml:space="preserve"> году, в том числе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сопровождении представителей общеобразовательных организаций.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1.8</w:t>
      </w:r>
      <w:r>
        <w:rPr>
          <w:color w:val="000000"/>
          <w:sz w:val="28"/>
          <w:szCs w:val="28"/>
        </w:rPr>
        <w:t xml:space="preserve">.3. Направления в территориальные подразделения УГИБДД УМВД России по Ханты-Мансийскому автономному округу – Югре уведомлений </w:t>
        <w:br/>
        <w:t xml:space="preserve">об организованной перевозке обучающихся в сроки, установленные законодательством Российской Федерации </w:t>
      </w:r>
      <w:r>
        <w:rPr>
          <w:color w:val="000000"/>
          <w:sz w:val="28"/>
          <w:szCs w:val="28"/>
        </w:rPr>
        <w:t xml:space="preserve">и Ханты-Мансийского автономного округа – Югры.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1.8.4. Взаимодействия по осуществлению </w:t>
      </w:r>
      <w:r>
        <w:rPr>
          <w:color w:val="000000"/>
          <w:sz w:val="28"/>
          <w:szCs w:val="28"/>
        </w:rPr>
        <w:t xml:space="preserve">бесперебойн</w:t>
      </w:r>
      <w:r>
        <w:rPr>
          <w:color w:val="000000"/>
          <w:sz w:val="28"/>
          <w:szCs w:val="28"/>
        </w:rPr>
        <w:t xml:space="preserve">ой</w:t>
      </w:r>
      <w:r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 коммуникационных сетей, наличи</w:t>
      </w:r>
      <w:r>
        <w:rPr>
          <w:color w:val="000000"/>
          <w:sz w:val="28"/>
          <w:szCs w:val="28"/>
        </w:rPr>
        <w:t xml:space="preserve">ю</w:t>
      </w:r>
      <w:r>
        <w:rPr>
          <w:color w:val="000000"/>
          <w:sz w:val="28"/>
          <w:szCs w:val="28"/>
        </w:rPr>
        <w:t xml:space="preserve"> и исправно</w:t>
      </w:r>
      <w:r>
        <w:rPr>
          <w:color w:val="000000"/>
          <w:sz w:val="28"/>
          <w:szCs w:val="28"/>
        </w:rPr>
        <w:t xml:space="preserve">му</w:t>
      </w:r>
      <w:r>
        <w:rPr>
          <w:color w:val="000000"/>
          <w:sz w:val="28"/>
          <w:szCs w:val="28"/>
        </w:rPr>
        <w:t xml:space="preserve"> состояни</w:t>
      </w:r>
      <w:r>
        <w:rPr>
          <w:color w:val="000000"/>
          <w:sz w:val="28"/>
          <w:szCs w:val="28"/>
        </w:rPr>
        <w:t xml:space="preserve">ю</w:t>
      </w:r>
      <w:r>
        <w:rPr>
          <w:color w:val="000000"/>
          <w:sz w:val="28"/>
          <w:szCs w:val="28"/>
        </w:rPr>
        <w:t xml:space="preserve"> резервных источников электроснабжения, а также оперативн</w:t>
      </w:r>
      <w:r>
        <w:rPr>
          <w:color w:val="000000"/>
          <w:sz w:val="28"/>
          <w:szCs w:val="28"/>
        </w:rPr>
        <w:t xml:space="preserve">ой</w:t>
      </w:r>
      <w:r>
        <w:rPr>
          <w:color w:val="000000"/>
          <w:sz w:val="28"/>
          <w:szCs w:val="28"/>
        </w:rPr>
        <w:t xml:space="preserve"> готовност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горячих линий и аварийных бригад генерирующих, сетевых </w:t>
      </w:r>
      <w:r>
        <w:rPr>
          <w:color w:val="000000"/>
          <w:sz w:val="28"/>
          <w:szCs w:val="28"/>
        </w:rPr>
        <w:t xml:space="preserve">и ресурсоснабжающих организаций для участия в незамедлительном проведении ремонтно-восстановительных работ, направленных </w:t>
      </w:r>
      <w:r>
        <w:rPr>
          <w:color w:val="000000"/>
          <w:sz w:val="28"/>
          <w:szCs w:val="28"/>
        </w:rPr>
        <w:t xml:space="preserve">на ликвидацию (устранение) аварийных ситуаций, исключающих сбои, связанные с прерыванием электроснабжения в ППЭ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1.8.5. Полной комплектации ППЭ оборудованием, необходимым </w:t>
        <w:br/>
        <w:t xml:space="preserve">для проведения ГИА, ЕГЭ, с </w:t>
      </w:r>
      <w:r>
        <w:rPr>
          <w:color w:val="000000"/>
          <w:sz w:val="28"/>
          <w:szCs w:val="28"/>
        </w:rPr>
        <w:t xml:space="preserve">учетом используемых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2024 году технологий, </w:t>
      </w:r>
      <w:r>
        <w:rPr>
          <w:color w:val="000000"/>
          <w:sz w:val="28"/>
          <w:szCs w:val="28"/>
        </w:rPr>
        <w:t xml:space="preserve">оптимальное функционирование всех систем </w:t>
      </w:r>
      <w:r>
        <w:rPr>
          <w:color w:val="000000"/>
          <w:sz w:val="28"/>
          <w:szCs w:val="28"/>
        </w:rPr>
        <w:t xml:space="preserve">(устройств, оборудования) </w:t>
        <w:br/>
        <w:t xml:space="preserve">в ППЭ, в том числе обеспечения наличия </w:t>
      </w:r>
      <w:r>
        <w:rPr>
          <w:color w:val="000000"/>
          <w:sz w:val="28"/>
          <w:szCs w:val="28"/>
        </w:rPr>
        <w:t xml:space="preserve">резервных источников электроснабжения, с обеспечением профилактических мер, в том числе, предусматривающих проверку функционирования каналов связи (основной </w:t>
        <w:br/>
        <w:t xml:space="preserve">и резервный).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1.8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. Создания благоприятных условий и психолого-педагогического сопровождения в период проведения ГИА, ЕГЭ</w:t>
      </w:r>
      <w:r>
        <w:rPr>
          <w:color w:val="000000"/>
          <w:sz w:val="28"/>
          <w:szCs w:val="28"/>
        </w:rPr>
        <w:t xml:space="preserve"> в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году, в том числе </w:t>
        <w:br/>
        <w:t xml:space="preserve">в соответствии с приказом Департамента образования и </w:t>
      </w:r>
      <w:r>
        <w:rPr>
          <w:color w:val="000000"/>
          <w:sz w:val="28"/>
          <w:szCs w:val="28"/>
        </w:rPr>
        <w:t xml:space="preserve">науки</w:t>
      </w:r>
      <w:r>
        <w:rPr>
          <w:color w:val="000000"/>
          <w:sz w:val="28"/>
          <w:szCs w:val="28"/>
        </w:rPr>
        <w:t xml:space="preserve"> </w:t>
        <w:br/>
        <w:t xml:space="preserve">Ханты-Мансийского автономного округа – Югры от 24</w:t>
      </w:r>
      <w:r>
        <w:rPr>
          <w:color w:val="000000"/>
          <w:sz w:val="28"/>
          <w:szCs w:val="28"/>
        </w:rPr>
        <w:t xml:space="preserve"> октября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</w:t>
        <w:br/>
        <w:t xml:space="preserve">№ </w:t>
      </w:r>
      <w:r>
        <w:rPr>
          <w:color w:val="000000"/>
          <w:sz w:val="28"/>
          <w:szCs w:val="28"/>
        </w:rPr>
        <w:t xml:space="preserve">10-П-2644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 проведении мероприятий, направленных на принятие мер </w:t>
      </w:r>
      <w:r>
        <w:rPr>
          <w:color w:val="000000"/>
          <w:sz w:val="28"/>
          <w:szCs w:val="28"/>
        </w:rPr>
        <w:t xml:space="preserve">повышения качества образовательных результатов обучающихся, </w:t>
      </w:r>
      <w:r>
        <w:rPr>
          <w:color w:val="000000"/>
          <w:sz w:val="28"/>
          <w:szCs w:val="28"/>
        </w:rPr>
        <w:t xml:space="preserve">осваивающих образовательные программы общего образования </w:t>
      </w:r>
      <w:r>
        <w:rPr>
          <w:color w:val="000000"/>
          <w:sz w:val="28"/>
          <w:szCs w:val="28"/>
        </w:rPr>
        <w:t xml:space="preserve">на территории </w:t>
        <w:br/>
        <w:t xml:space="preserve">Ханты-Мансийского автономного округа – Югры </w:t>
      </w:r>
      <w:r>
        <w:rPr>
          <w:color w:val="000000"/>
          <w:sz w:val="28"/>
          <w:szCs w:val="28"/>
        </w:rPr>
        <w:t xml:space="preserve">в 2023-2024 учебном году</w:t>
      </w:r>
      <w:r>
        <w:rPr>
          <w:color w:val="000000"/>
          <w:sz w:val="28"/>
          <w:szCs w:val="28"/>
        </w:rPr>
        <w:t xml:space="preserve">». </w:t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1.8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. Мотивации лиц, привлекаемых в качестве общественных наблюдателей в пунктах проведения экзаменов, на исполнение соответствующих обязанностей в течение времени, отведенного </w:t>
      </w:r>
      <w:r>
        <w:rPr>
          <w:color w:val="000000"/>
          <w:sz w:val="28"/>
          <w:szCs w:val="28"/>
        </w:rPr>
        <w:t xml:space="preserve">для проведения экзаменов в целях осуществления эффективного наблюдения за соблюдением порядка проведения ГИА, ЕГЭ.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931"/>
        <w:jc w:val="center"/>
      </w:pPr>
      <w:r>
        <w:rPr>
          <w:b/>
          <w:bCs/>
          <w:color w:val="000000"/>
          <w:sz w:val="28"/>
          <w:szCs w:val="28"/>
        </w:rPr>
        <w:t xml:space="preserve">2. Об организации контрольно-надзорной деятельности в период проведения </w:t>
      </w:r>
      <w:r>
        <w:rPr>
          <w:b/>
          <w:bCs/>
          <w:color w:val="000000"/>
          <w:sz w:val="28"/>
          <w:szCs w:val="28"/>
        </w:rPr>
        <w:t xml:space="preserve">ГИА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ЕГЭ</w:t>
      </w:r>
      <w:r>
        <w:rPr>
          <w:b/>
          <w:bCs/>
          <w:color w:val="000000"/>
          <w:sz w:val="28"/>
          <w:szCs w:val="28"/>
        </w:rPr>
        <w:t xml:space="preserve"> в 202</w:t>
      </w:r>
      <w:r>
        <w:rPr>
          <w:b/>
          <w:bCs/>
          <w:color w:val="000000"/>
          <w:sz w:val="28"/>
          <w:szCs w:val="28"/>
        </w:rPr>
        <w:t xml:space="preserve">4</w:t>
      </w:r>
      <w:r>
        <w:rPr>
          <w:b/>
          <w:bCs/>
          <w:color w:val="000000"/>
          <w:sz w:val="28"/>
          <w:szCs w:val="28"/>
        </w:rPr>
        <w:t xml:space="preserve"> году.</w:t>
      </w:r>
      <w:r>
        <w:rPr>
          <w:color w:val="000000"/>
          <w:sz w:val="28"/>
          <w:szCs w:val="28"/>
        </w:rPr>
      </w:r>
      <w:r/>
    </w:p>
    <w:p>
      <w:pPr>
        <w:pStyle w:val="931"/>
        <w:ind w:left="0" w:right="0" w:firstLine="0"/>
        <w:jc w:val="center"/>
      </w:pPr>
      <w:r>
        <w:rPr>
          <w:color w:val="000000"/>
          <w:sz w:val="28"/>
          <w:szCs w:val="28"/>
        </w:rPr>
        <w:t xml:space="preserve">(Яницкая)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Решили: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Информацию об организации контрольно-надзорной деятельности </w:t>
        <w:br/>
        <w:t xml:space="preserve">в период проведения ГИА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ЕГЭ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принять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сведению. </w:t>
      </w:r>
      <w:r>
        <w:rPr>
          <w:rFonts w:ascii="Times New Roman" w:hAnsi="Times New Roman" w:cs="Times New Roman"/>
        </w:rPr>
      </w:r>
      <w:r/>
    </w:p>
    <w:p>
      <w:pPr>
        <w:pStyle w:val="931"/>
        <w:ind w:firstLine="709"/>
        <w:jc w:val="both"/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Департаменту образования и науки Ханты-Мансийского автономного округа – Югры обеспечить осуществление контроля за соблюдением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ребований, установленных законодательством Российской Федерации </w:t>
        <w:br/>
        <w:t xml:space="preserve">об образовании, при проведении ГИА, ЕГЭ в 2024 году, в том числе </w:t>
        <w:br/>
        <w:t xml:space="preserve">с использованием информационно- коммуникационных технологий на порталах смотриогэ.ру, смотриегэ.ру. </w:t>
      </w:r>
      <w:r>
        <w:rPr>
          <w:rFonts w:ascii="Times New Roman" w:hAnsi="Times New Roman" w:cs="Times New Roman"/>
        </w:rPr>
      </w:r>
      <w:r/>
    </w:p>
    <w:p>
      <w:pPr>
        <w:pStyle w:val="717"/>
        <w:ind w:firstLine="709"/>
        <w:jc w:val="both"/>
        <w:spacing w:after="0" w:afterAutospacing="0" w:line="240" w:lineRule="auto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Срок – до 30 сентября 2024 года, включительно.</w:t>
      </w:r>
      <w:r>
        <w:rPr>
          <w:rFonts w:ascii="Times New Roman" w:hAnsi="Times New Roman" w:cs="Times New Roman"/>
        </w:rPr>
      </w:r>
      <w:r/>
    </w:p>
    <w:p>
      <w:pPr>
        <w:pStyle w:val="931"/>
        <w:ind w:firstLine="709"/>
        <w:jc w:val="both"/>
        <w:spacing w:after="0" w:afterAutospacing="0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931"/>
        <w:jc w:val="center"/>
        <w:rPr>
          <w:b/>
          <w:bCs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3. Об обеспечении медицинского сопровождения участников </w:t>
      </w:r>
      <w:r>
        <w:rPr>
          <w:b/>
          <w:bCs/>
          <w:color w:val="000000"/>
          <w:sz w:val="28"/>
          <w:szCs w:val="28"/>
        </w:rPr>
        <w:t xml:space="preserve">ГИА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ЕГЭ</w:t>
      </w:r>
      <w:r>
        <w:rPr>
          <w:b/>
          <w:bCs/>
          <w:color w:val="000000"/>
          <w:sz w:val="28"/>
          <w:szCs w:val="28"/>
        </w:rPr>
        <w:t xml:space="preserve"> </w:t>
        <w:br/>
        <w:t xml:space="preserve">в период подготовки и сдачи экзаменов в 2024</w:t>
      </w:r>
      <w:r>
        <w:rPr>
          <w:b/>
          <w:bCs/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</w:r>
      <w:r/>
    </w:p>
    <w:p>
      <w:pPr>
        <w:pStyle w:val="931"/>
        <w:ind w:left="0" w:right="0" w:firstLine="0"/>
        <w:jc w:val="center"/>
      </w:pP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Малхасьян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Решили: </w:t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931"/>
        <w:ind w:firstLine="709"/>
        <w:jc w:val="both"/>
        <w:rPr>
          <w:b/>
          <w:bCs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3.1. Информацию об организации медицинского сопровождения участников ГИА, ЕГЭ в пунктах проведения экзаменов в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году принять </w:t>
        <w:br/>
        <w:t xml:space="preserve">к сведению. </w:t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3.2. Рекомендовать руководителям МОУО </w:t>
      </w:r>
      <w:r>
        <w:rPr>
          <w:color w:val="000000"/>
          <w:sz w:val="28"/>
          <w:szCs w:val="28"/>
        </w:rPr>
        <w:t xml:space="preserve">продолжить </w:t>
      </w:r>
      <w:r>
        <w:rPr>
          <w:color w:val="000000"/>
          <w:sz w:val="28"/>
          <w:szCs w:val="28"/>
        </w:rPr>
        <w:t xml:space="preserve">осуществление реализации комплекса профилактических мероприятий, направленных </w:t>
        <w:br/>
        <w:t xml:space="preserve">на повышение стрессоустойчивости обучающихся, </w:t>
      </w:r>
      <w:r>
        <w:rPr>
          <w:color w:val="000000"/>
          <w:sz w:val="28"/>
          <w:szCs w:val="28"/>
        </w:rPr>
        <w:t xml:space="preserve">включая</w:t>
      </w:r>
      <w:r>
        <w:rPr>
          <w:color w:val="000000"/>
          <w:sz w:val="28"/>
          <w:szCs w:val="28"/>
        </w:rPr>
        <w:t xml:space="preserve"> участников ГИА, ЕГЭ, работников образовательных организаций, привлекаемых к проведению ГИА, ЕГЭ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ППЭ, организуемых на базе образовательных организаций, утвержденных приказами Департамента образования и науки </w:t>
        <w:br/>
        <w:t xml:space="preserve">Ханты-Мансийского автономного округа – Югры от 27 февраля 2024 года </w:t>
        <w:br/>
        <w:t xml:space="preserve">№ 10-П-354 «</w:t>
      </w:r>
      <w:r>
        <w:rPr>
          <w:color w:val="000000"/>
          <w:sz w:val="28"/>
          <w:szCs w:val="28"/>
        </w:rPr>
        <w:t xml:space="preserve">О пунктах проведения государственной итоговой аттестации </w:t>
        <w:br/>
      </w:r>
      <w:r>
        <w:rPr>
          <w:color w:val="000000"/>
          <w:sz w:val="28"/>
          <w:szCs w:val="28"/>
        </w:rPr>
        <w:t xml:space="preserve">по образовательным программам среднего общего образования, единого </w:t>
      </w:r>
      <w:r>
        <w:rPr>
          <w:color w:val="000000"/>
          <w:sz w:val="28"/>
          <w:szCs w:val="28"/>
        </w:rPr>
        <w:t xml:space="preserve">государственного экзамена, сформированных в Региональной </w:t>
      </w:r>
      <w:r>
        <w:rPr>
          <w:color w:val="000000"/>
          <w:sz w:val="28"/>
          <w:szCs w:val="28"/>
        </w:rPr>
        <w:t xml:space="preserve">информационной системе обеспечения проведения государственной </w:t>
      </w:r>
      <w:r>
        <w:rPr>
          <w:color w:val="000000"/>
          <w:sz w:val="28"/>
          <w:szCs w:val="28"/>
        </w:rPr>
        <w:t xml:space="preserve">итоговой аттестации обучающихся, освоивших основные </w:t>
      </w:r>
      <w:r>
        <w:rPr>
          <w:color w:val="000000"/>
          <w:sz w:val="28"/>
          <w:szCs w:val="28"/>
        </w:rPr>
        <w:t xml:space="preserve">образовательные программы среднего общего образования в 2024 году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 2 мая 2024 года № 10-П-863 «</w:t>
      </w:r>
      <w:r>
        <w:rPr>
          <w:color w:val="000000"/>
          <w:sz w:val="28"/>
          <w:szCs w:val="28"/>
        </w:rPr>
        <w:t xml:space="preserve">О пунктах проведения государственной итоговой аттестации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образовательным программам основного общего образования,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сформированных </w:t>
        <w:br/>
        <w:t xml:space="preserve">в Региональной информационной системе обеспечения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государственной итоговой аттестации обучающихся,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освоивших основные образовательные программы основного общего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2024 год</w:t>
      </w:r>
      <w:r>
        <w:rPr>
          <w:color w:val="000000"/>
          <w:sz w:val="28"/>
          <w:szCs w:val="28"/>
        </w:rPr>
        <w:t xml:space="preserve">у»</w:t>
      </w:r>
      <w:r>
        <w:rPr>
          <w:color w:val="000000"/>
          <w:sz w:val="28"/>
          <w:szCs w:val="28"/>
        </w:rPr>
        <w:t xml:space="preserve">. </w:t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3.3. Департаменту здравоохранения Ханты-Мансийского автономного округа – Югры оказать содействие образовательным организациям, на базе которых организуются ППЭ в Ханты-Мансийском автономном округе – Югре</w:t>
      </w:r>
      <w:r>
        <w:rPr>
          <w:color w:val="000000"/>
          <w:sz w:val="28"/>
          <w:szCs w:val="28"/>
        </w:rPr>
        <w:t xml:space="preserve">, в том числе, организуемом на базе автономного учреждения профессионального образования Ханты-Мансийского автономного округа – Югры </w:t>
        <w:br/>
        <w:t xml:space="preserve">«Ханты-Мансийский технолого-педагогический колледж»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в 2024</w:t>
      </w:r>
      <w:r>
        <w:rPr>
          <w:color w:val="000000"/>
          <w:sz w:val="28"/>
          <w:szCs w:val="28"/>
        </w:rPr>
        <w:t xml:space="preserve"> году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в обеспечении медицинских кабинетов медицинскими аптечками первой помощи, укомплектованными лекарственными препаратами</w:t>
      </w:r>
      <w:r>
        <w:rPr>
          <w:color w:val="000000"/>
          <w:sz w:val="28"/>
          <w:szCs w:val="28"/>
        </w:rPr>
        <w:t xml:space="preserve"> и медицинскими средствами в необходимом объеме, в соответствии </w:t>
      </w:r>
      <w:r>
        <w:rPr>
          <w:color w:val="000000"/>
          <w:sz w:val="28"/>
          <w:szCs w:val="28"/>
        </w:rPr>
        <w:t xml:space="preserve">с требованиями Минздрава России для оказания неотложной медицинской помощи;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в присутствии медицинского работника, исполнении им в полном объеме мероприятий по медицинскому сопровождению, </w:t>
      </w:r>
      <w:r>
        <w:rPr>
          <w:color w:val="000000"/>
          <w:sz w:val="28"/>
          <w:szCs w:val="28"/>
        </w:rPr>
        <w:t xml:space="preserve">включая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оказани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скорой, неотложной помощи участникам и соблюдение особых условий прохождения ГИА, ЕГЭ, в том числе лицам </w:t>
      </w:r>
      <w:r>
        <w:rPr>
          <w:color w:val="000000"/>
          <w:sz w:val="28"/>
          <w:szCs w:val="28"/>
        </w:rPr>
        <w:t xml:space="preserve">с ограниченными возможностями здоровья, </w:t>
        <w:br/>
        <w:t xml:space="preserve">детям-инвалидам, инвалидам </w:t>
      </w:r>
      <w:r>
        <w:rPr>
          <w:color w:val="000000"/>
          <w:sz w:val="28"/>
          <w:szCs w:val="28"/>
        </w:rPr>
        <w:t xml:space="preserve">в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году. </w:t>
      </w:r>
      <w:r>
        <w:rPr>
          <w:color w:val="000000"/>
          <w:sz w:val="28"/>
          <w:szCs w:val="28"/>
        </w:rPr>
      </w:r>
      <w:r/>
    </w:p>
    <w:p>
      <w:pPr>
        <w:pStyle w:val="931"/>
        <w:jc w:val="center"/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931"/>
        <w:jc w:val="center"/>
        <w:rPr>
          <w:b/>
          <w:bCs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4. Об обеспечении комплексной безопасности образовательных организаций, на базе которых организуются </w:t>
      </w:r>
      <w:r>
        <w:rPr>
          <w:b/>
          <w:bCs/>
          <w:color w:val="000000"/>
          <w:sz w:val="28"/>
          <w:szCs w:val="28"/>
        </w:rPr>
        <w:t xml:space="preserve">ППЭ</w:t>
      </w:r>
      <w:r>
        <w:rPr>
          <w:b/>
          <w:bCs/>
          <w:color w:val="000000"/>
          <w:sz w:val="28"/>
          <w:szCs w:val="28"/>
        </w:rPr>
        <w:t xml:space="preserve">, органами внутренних дел в 2024</w:t>
      </w:r>
      <w:r>
        <w:rPr>
          <w:b/>
          <w:bCs/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</w:r>
      <w:r/>
    </w:p>
    <w:p>
      <w:pPr>
        <w:pStyle w:val="931"/>
        <w:jc w:val="center"/>
      </w:pPr>
      <w:r>
        <w:rPr>
          <w:color w:val="000000"/>
          <w:sz w:val="28"/>
          <w:szCs w:val="28"/>
          <w:highlight w:val="none"/>
        </w:rPr>
        <w:t xml:space="preserve">(Путилова)</w:t>
      </w:r>
      <w:r>
        <w:rPr>
          <w:color w:val="000000"/>
          <w:sz w:val="28"/>
          <w:szCs w:val="28"/>
          <w:highlight w:val="cyan"/>
        </w:rPr>
      </w:r>
      <w:r/>
    </w:p>
    <w:p>
      <w:pPr>
        <w:pStyle w:val="931"/>
        <w:ind w:firstLine="709"/>
      </w:pPr>
      <w:r>
        <w:rPr>
          <w:b/>
          <w:color w:val="000000"/>
          <w:sz w:val="28"/>
          <w:szCs w:val="28"/>
        </w:rPr>
        <w:t xml:space="preserve">Решили:</w:t>
      </w:r>
      <w:r>
        <w:rPr>
          <w:b/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4.1. Информацию об обеспечении безопасности образовательных организаций, на базе которых организуются ППЭ, органами внутренних дел </w:t>
        <w:br/>
        <w:t xml:space="preserve">в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году принять к сведению.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4.2. Рекомендовать Управлению Министерства Внутренних дел России </w:t>
        <w:br/>
        <w:t xml:space="preserve">по Ханты-Мансийском автономному округу – Югре совместно </w:t>
      </w:r>
      <w:r>
        <w:rPr>
          <w:color w:val="000000"/>
          <w:sz w:val="28"/>
          <w:szCs w:val="28"/>
        </w:rPr>
        <w:t xml:space="preserve">с Управлением Росгвардии по Ханты-Мансийскому автономному </w:t>
      </w:r>
      <w:r>
        <w:rPr>
          <w:color w:val="000000"/>
          <w:sz w:val="28"/>
          <w:szCs w:val="28"/>
        </w:rPr>
        <w:t xml:space="preserve">округу – Югре в рамках поручения Президента Российской Федерации </w:t>
      </w:r>
      <w:r>
        <w:rPr>
          <w:color w:val="000000"/>
          <w:sz w:val="28"/>
          <w:szCs w:val="28"/>
        </w:rPr>
        <w:t xml:space="preserve">от 3 февраля 2018 года № Пр-175 осуществлять принятие в пределах своей компетенции мер по обеспечению общественной безопасности и охране общественного порядка во время проведения ГИА,</w:t>
      </w:r>
      <w:r>
        <w:rPr>
          <w:color w:val="000000"/>
          <w:sz w:val="28"/>
          <w:szCs w:val="28"/>
        </w:rPr>
        <w:t xml:space="preserve"> ЕГЭ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4.3. Рекомендовать руководителям МОУО, руководителям </w:t>
      </w:r>
      <w:r>
        <w:rPr>
          <w:color w:val="000000"/>
          <w:sz w:val="28"/>
          <w:szCs w:val="28"/>
        </w:rPr>
        <w:t xml:space="preserve">ППЭ</w:t>
      </w:r>
      <w:r>
        <w:rPr>
          <w:color w:val="000000"/>
          <w:sz w:val="28"/>
          <w:szCs w:val="28"/>
        </w:rPr>
        <w:t xml:space="preserve"> обеспечить пропуск участников ГИА, ЕГЭ в </w:t>
      </w:r>
      <w:r>
        <w:rPr>
          <w:color w:val="000000"/>
          <w:sz w:val="28"/>
          <w:szCs w:val="28"/>
        </w:rPr>
        <w:t xml:space="preserve">ППЭ</w:t>
      </w:r>
      <w:r>
        <w:rPr>
          <w:color w:val="000000"/>
          <w:sz w:val="28"/>
          <w:szCs w:val="28"/>
        </w:rPr>
        <w:t xml:space="preserve"> в соответствии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инструкцией, разработанной Департаментом образования и </w:t>
      </w:r>
      <w:r>
        <w:rPr>
          <w:color w:val="000000"/>
          <w:sz w:val="28"/>
          <w:szCs w:val="28"/>
        </w:rPr>
        <w:t xml:space="preserve">науки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Ханты-Мансийского автономного округа – Югры, согласованной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Управлением Министерства внутренних дел России </w:t>
      </w:r>
      <w:r>
        <w:rPr>
          <w:color w:val="000000"/>
          <w:sz w:val="28"/>
          <w:szCs w:val="28"/>
        </w:rPr>
        <w:t xml:space="preserve">по Ханты-Мансийскому автономному округу – Югре и Управлением Росгвардии по Ханты-Мансийскому автономному округу – Югре</w:t>
      </w:r>
      <w:r>
        <w:rPr>
          <w:color w:val="000000"/>
          <w:sz w:val="28"/>
          <w:szCs w:val="28"/>
        </w:rPr>
        <w:t xml:space="preserve"> в 2024 году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931"/>
        <w:jc w:val="center"/>
      </w:pPr>
      <w:r>
        <w:rPr>
          <w:b/>
          <w:bCs/>
          <w:color w:val="000000"/>
          <w:sz w:val="28"/>
          <w:szCs w:val="28"/>
        </w:rPr>
        <w:t xml:space="preserve">5. О соблюдении требований пожарной безопасности 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на объектах, задействованных в проведении </w:t>
      </w:r>
      <w:r>
        <w:rPr>
          <w:b/>
          <w:bCs/>
          <w:color w:val="000000"/>
          <w:sz w:val="28"/>
          <w:szCs w:val="28"/>
        </w:rPr>
        <w:t xml:space="preserve">ГИА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ЕГЭ, в основной период в 2024</w:t>
      </w:r>
      <w:r>
        <w:rPr>
          <w:b/>
          <w:bCs/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</w:r>
      <w:r/>
    </w:p>
    <w:p>
      <w:pPr>
        <w:pStyle w:val="931"/>
        <w:jc w:val="center"/>
      </w:pP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  <w:highlight w:val="none"/>
        </w:rPr>
        <w:t xml:space="preserve">Пухальский </w:t>
      </w:r>
      <w:r>
        <w:rPr>
          <w:color w:val="000000"/>
          <w:sz w:val="28"/>
          <w:szCs w:val="28"/>
        </w:rPr>
        <w:t xml:space="preserve">)</w:t>
      </w:r>
      <w:r/>
    </w:p>
    <w:p>
      <w:pPr>
        <w:pStyle w:val="931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Решили: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5.1. Территориальным отделам надзорной деятельности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профилактической работы Главного управления МЧС России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Ханты-Мансийскому автономному округу – Югре осуществлять </w:t>
      </w:r>
      <w:r>
        <w:rPr>
          <w:color w:val="000000"/>
          <w:sz w:val="28"/>
          <w:szCs w:val="28"/>
        </w:rPr>
        <w:t xml:space="preserve">оказание</w:t>
      </w:r>
      <w:r>
        <w:rPr>
          <w:color w:val="000000"/>
          <w:sz w:val="28"/>
          <w:szCs w:val="28"/>
        </w:rPr>
        <w:t xml:space="preserve"> всесторонней методической и консультационной помощи руководителям образовательных организаций и руководителям </w:t>
      </w:r>
      <w:r>
        <w:rPr>
          <w:color w:val="000000"/>
          <w:sz w:val="28"/>
          <w:szCs w:val="28"/>
        </w:rPr>
        <w:t xml:space="preserve">ППЭ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реализации требований пожарной безопасности при проведении ГИА, ЕГЭ в основной </w:t>
        <w:br/>
        <w:t xml:space="preserve">и дополнительны</w:t>
      </w:r>
      <w:r>
        <w:rPr>
          <w:color w:val="000000"/>
          <w:sz w:val="28"/>
          <w:szCs w:val="28"/>
        </w:rPr>
        <w:t xml:space="preserve">й (сентябрьский)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периоды</w:t>
      </w:r>
      <w:r>
        <w:rPr>
          <w:color w:val="000000"/>
          <w:sz w:val="28"/>
          <w:szCs w:val="28"/>
        </w:rPr>
        <w:t xml:space="preserve"> в 2024</w:t>
      </w:r>
      <w:r>
        <w:rPr>
          <w:color w:val="000000"/>
          <w:sz w:val="28"/>
          <w:szCs w:val="28"/>
        </w:rPr>
        <w:t xml:space="preserve"> году.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5.2. Руководителям образовательных организаций, на базе которых организованы ППЭ ГИА, ЕГЭ в основной</w:t>
      </w:r>
      <w:r>
        <w:rPr>
          <w:color w:val="000000"/>
          <w:sz w:val="28"/>
          <w:szCs w:val="28"/>
        </w:rPr>
        <w:t xml:space="preserve"> и дополнительный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(сентябрьский) </w:t>
      </w:r>
      <w:r>
        <w:rPr>
          <w:color w:val="000000"/>
          <w:sz w:val="28"/>
          <w:szCs w:val="28"/>
        </w:rPr>
        <w:t xml:space="preserve">период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 в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году: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5.2.1. Не менее чем за 1 день до начала экзаме</w:t>
      </w:r>
      <w:r>
        <w:rPr>
          <w:color w:val="000000"/>
          <w:sz w:val="28"/>
          <w:szCs w:val="28"/>
        </w:rPr>
        <w:t xml:space="preserve">нов обеспечить проведение целевых противопожарных инструктажей с организаторами проведения экзаменов. В рамках инструктажей практически ознакомить инструктируемых лиц с планировкой здания, особенностями объектов, расположением путей эвакуации и эвакуа</w:t>
      </w:r>
      <w:r>
        <w:rPr>
          <w:color w:val="000000"/>
          <w:sz w:val="28"/>
          <w:szCs w:val="28"/>
        </w:rPr>
        <w:t xml:space="preserve">ционных выходов, мест размещения первичных средств пожаротушения и ручных пожарных извещателей (с указанием порядка их применения). Инструктажи провести силами работников, назначенных ответственными за обеспечение пожарной безопасности на объекте защиты.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5.2.2. В день, предшествующий проведению экзаменов, организовать проведение проверки содержания в исправном состоянии систем и средств противопожарной защиты зданий силами организаций, осуществляющих техническое обслуживание и планово-</w:t>
      </w:r>
      <w:r>
        <w:rPr>
          <w:color w:val="000000"/>
          <w:sz w:val="28"/>
          <w:szCs w:val="28"/>
        </w:rPr>
        <w:t xml:space="preserve">предупредительный ремонт указанных систем, с составлением акта. Отдельно провести проверку работоспособности устройства, обеспечивающего автоматическую передачу сигнала от системы пожарной сигнализации в подразделение пожарной охраны без участия человека.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5.2.3. Провести проверку знаний работниками охранных организаций требований должностных инструкций, порядка действий в случае возникновения чрезвычайной ситуации, получения сигналов систем автоматической противопожарной защиты. Проверить наличие </w:t>
      </w:r>
      <w:r>
        <w:rPr>
          <w:color w:val="000000"/>
          <w:sz w:val="28"/>
          <w:szCs w:val="28"/>
        </w:rPr>
        <w:t xml:space="preserve">и исправность ручных электрических фонарей в диспетчерском пункте.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5.3. Руководителям </w:t>
      </w:r>
      <w:r>
        <w:rPr>
          <w:color w:val="000000"/>
          <w:sz w:val="28"/>
          <w:szCs w:val="28"/>
        </w:rPr>
        <w:t xml:space="preserve">ППЭ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5.3.1. Перед началом экзаменов </w:t>
      </w:r>
      <w:r>
        <w:rPr>
          <w:color w:val="000000"/>
          <w:sz w:val="28"/>
          <w:szCs w:val="28"/>
        </w:rPr>
        <w:t xml:space="preserve">обеспечить проведение</w:t>
      </w:r>
      <w:r>
        <w:rPr>
          <w:color w:val="000000"/>
          <w:sz w:val="28"/>
          <w:szCs w:val="28"/>
        </w:rPr>
        <w:t xml:space="preserve"> инструктивн</w:t>
      </w:r>
      <w:r>
        <w:rPr>
          <w:color w:val="000000"/>
          <w:sz w:val="28"/>
          <w:szCs w:val="28"/>
        </w:rPr>
        <w:t xml:space="preserve">ых бесед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обучающимися, иными категориями участников ГИА, ЕГЭ</w:t>
      </w:r>
      <w:r>
        <w:rPr>
          <w:color w:val="000000"/>
          <w:sz w:val="28"/>
          <w:szCs w:val="28"/>
        </w:rPr>
        <w:t xml:space="preserve"> о порядке действий в случае срабатывания системы оповещения и управления эвакуацией, с указанием ближайших эвакуационных выходов </w:t>
      </w:r>
      <w:r>
        <w:rPr>
          <w:color w:val="000000"/>
          <w:sz w:val="28"/>
          <w:szCs w:val="28"/>
        </w:rPr>
        <w:t xml:space="preserve">от помещения, предназначенного для сдачи экзаменов, правил поведения при эвакуации и места сбора на открытом воздухе.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5.3.2. Обеспечить соблюдение Правил противопожарного режима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Российской Федерации при организации контроля доступа в здание,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том числе не допускать </w:t>
      </w:r>
      <w:r>
        <w:rPr>
          <w:color w:val="000000"/>
          <w:sz w:val="28"/>
          <w:szCs w:val="28"/>
        </w:rPr>
        <w:t xml:space="preserve">установку дополнительных устройств, препятствующих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устройства.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  <w:highlight w:val="none"/>
        </w:rPr>
        <w:t xml:space="preserve">5.4. Запретить руководителям образовательных организаций, на базе которых организованы пункты проведения ГИА-9, ГИА-11, ЕГЭ, осуществлять </w:t>
      </w:r>
      <w:r>
        <w:rPr>
          <w:color w:val="000000"/>
          <w:sz w:val="28"/>
          <w:szCs w:val="28"/>
          <w:highlight w:val="none"/>
        </w:rPr>
        <w:t xml:space="preserve">в период экзаменационной кампании </w:t>
      </w:r>
      <w:r>
        <w:rPr>
          <w:color w:val="000000"/>
          <w:sz w:val="28"/>
          <w:szCs w:val="28"/>
          <w:highlight w:val="none"/>
        </w:rPr>
        <w:t xml:space="preserve">в по</w:t>
      </w:r>
      <w:r>
        <w:rPr>
          <w:color w:val="000000"/>
          <w:sz w:val="28"/>
          <w:szCs w:val="28"/>
          <w:highlight w:val="none"/>
        </w:rPr>
        <w:t xml:space="preserve">мещениях образовательных организаций, в том числе не задействованных при проведении ГИА-9, ГИА-11, ЕГЭ, ремонтно-строительные, иные работы, наличие которых </w:t>
        <w:br/>
        <w:t xml:space="preserve">и (или) их последствия могут поставить под угрозу срыва проведение ГИА-9, ГИА-11, ЕГЭ в 2024 году. 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931"/>
        <w:jc w:val="center"/>
      </w:pPr>
      <w:r>
        <w:rPr>
          <w:b/>
          <w:bCs/>
          <w:color w:val="000000"/>
          <w:sz w:val="28"/>
          <w:szCs w:val="28"/>
        </w:rPr>
        <w:t xml:space="preserve">6. Об организационно-техническом и технологическом обеспечении </w:t>
      </w:r>
      <w:r>
        <w:rPr>
          <w:b/>
          <w:bCs/>
          <w:color w:val="000000"/>
          <w:sz w:val="28"/>
          <w:szCs w:val="28"/>
        </w:rPr>
        <w:t xml:space="preserve">ГИА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ЕГЭ</w:t>
      </w:r>
      <w:r>
        <w:rPr>
          <w:b/>
          <w:bCs/>
          <w:color w:val="000000"/>
          <w:sz w:val="28"/>
          <w:szCs w:val="28"/>
        </w:rPr>
        <w:t xml:space="preserve"> в основной период в 202</w:t>
      </w:r>
      <w:r>
        <w:rPr>
          <w:b/>
          <w:bCs/>
          <w:color w:val="000000"/>
          <w:sz w:val="28"/>
          <w:szCs w:val="28"/>
        </w:rPr>
        <w:t xml:space="preserve">4</w:t>
      </w:r>
      <w:r>
        <w:rPr>
          <w:b/>
          <w:bCs/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</w:r>
      <w:r/>
    </w:p>
    <w:p>
      <w:pPr>
        <w:pStyle w:val="931"/>
        <w:ind w:left="0" w:right="0" w:firstLine="0"/>
        <w:jc w:val="center"/>
      </w:pPr>
      <w:r>
        <w:rPr>
          <w:color w:val="000000"/>
          <w:sz w:val="28"/>
          <w:szCs w:val="28"/>
        </w:rPr>
        <w:t xml:space="preserve">(Котельникова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931"/>
        <w:ind w:firstLine="709"/>
        <w:jc w:val="both"/>
        <w:rPr>
          <w:b/>
          <w:bCs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Решили: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6.1. Автономному учреждению дополнительного профессионального образования Ханты-Мансийского автономного округа – Югры «Институт развития образования»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организации, уполномоченной осуществлять функции Регионального центра обработки информации (далее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РЦОИ), обеспечить: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6.1.1.</w:t>
      </w:r>
      <w:r>
        <w:rPr>
          <w:color w:val="000000"/>
          <w:sz w:val="28"/>
          <w:szCs w:val="28"/>
          <w:highlight w:val="none"/>
        </w:rPr>
        <w:t xml:space="preserve"> </w:t>
      </w:r>
      <w:r>
        <w:rPr>
          <w:color w:val="000000"/>
          <w:sz w:val="28"/>
          <w:szCs w:val="28"/>
          <w:highlight w:val="none"/>
        </w:rPr>
        <w:t xml:space="preserve">Организацию доставки </w:t>
      </w:r>
      <w:r>
        <w:rPr>
          <w:color w:val="000000"/>
          <w:sz w:val="28"/>
          <w:szCs w:val="28"/>
        </w:rPr>
        <w:t xml:space="preserve">э</w:t>
      </w:r>
      <w:r>
        <w:rPr>
          <w:color w:val="000000"/>
          <w:sz w:val="28"/>
          <w:szCs w:val="28"/>
        </w:rPr>
        <w:t xml:space="preserve">кзаменационных материалов ГИА, ЕГЭ</w:t>
      </w:r>
      <w:r>
        <w:rPr>
          <w:color w:val="000000"/>
          <w:sz w:val="28"/>
          <w:szCs w:val="28"/>
        </w:rPr>
        <w:t xml:space="preserve"> </w:t>
        <w:br/>
        <w:t xml:space="preserve">в ППЭ, расположенные на территории муниципальных образований, </w:t>
        <w:br/>
        <w:t xml:space="preserve">в срок </w:t>
      </w:r>
      <w:r>
        <w:rPr>
          <w:color w:val="000000"/>
          <w:sz w:val="28"/>
          <w:szCs w:val="28"/>
        </w:rPr>
        <w:t xml:space="preserve">до начала проведения экзаменов в ППЭ.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6.1.2. Формирование и ведение региональной информационной системы обеспечения проведения ГИА (далее – РИС ГИА), а также формирование сведений, предоставляемых в федеральную информационную систему обеспечения проведения ГИА (далее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ФИС ГИА)</w:t>
      </w:r>
      <w:r>
        <w:rPr>
          <w:color w:val="000000"/>
          <w:sz w:val="28"/>
          <w:szCs w:val="28"/>
        </w:rPr>
        <w:t xml:space="preserve"> в части вопросов, относящихся к компетенции </w:t>
      </w:r>
      <w:r>
        <w:rPr>
          <w:color w:val="000000"/>
          <w:sz w:val="28"/>
          <w:szCs w:val="28"/>
        </w:rPr>
        <w:t xml:space="preserve">Департамента образования и науки </w:t>
        <w:br/>
        <w:t xml:space="preserve">Ханты-Мансийского автономного округа – Югры, иных органов и организаций региона.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</w:t>
      </w:r>
      <w:r>
        <w:rPr>
          <w:color w:val="000000"/>
          <w:sz w:val="28"/>
          <w:szCs w:val="28"/>
        </w:rPr>
        <w:t xml:space="preserve">1.3. Соблюдение установленных законодательством Российской Федерации сроков своевременной обработки и проверки экзаменационных материалов и передачи результатов обработки в федеральное государственное бюджетное учреждение «Федеральный центр тестирования».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6.1.4. Бесперебойную работу защищенного «Центрального сегмента ГИА» в РЦОИ в основной и дополнительный </w:t>
      </w:r>
      <w:r>
        <w:rPr>
          <w:color w:val="000000"/>
          <w:sz w:val="28"/>
          <w:szCs w:val="28"/>
        </w:rPr>
        <w:t xml:space="preserve">(сентябрьский) </w:t>
      </w:r>
      <w:r>
        <w:rPr>
          <w:color w:val="000000"/>
          <w:sz w:val="28"/>
          <w:szCs w:val="28"/>
        </w:rPr>
        <w:t xml:space="preserve">периоды проведения ГИА, ЕГЭ.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6.1.5. Контроль за технической готовностью ППЭ в период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их подготовки к проведению ГИА, ЕГЭ.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6.1.6. Организационно-техническое, информационно-методическое сопровождение Региональных предметных комиссий по учебным предметам основного общего и среднего общего образования в период проверки экзаменационных работ участников ГИА, ЕГЭ в основной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дополнительный </w:t>
      </w:r>
      <w:r>
        <w:rPr>
          <w:color w:val="000000"/>
          <w:sz w:val="28"/>
          <w:szCs w:val="28"/>
        </w:rPr>
        <w:t xml:space="preserve">(сентябрьский) </w:t>
      </w:r>
      <w:r>
        <w:rPr>
          <w:color w:val="000000"/>
          <w:sz w:val="28"/>
          <w:szCs w:val="28"/>
        </w:rPr>
        <w:t xml:space="preserve">периоды проведения ГИА, ЕГЭ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в том числе по подготовке отчетов председателей региональных предметных комиссий </w:t>
        <w:br/>
      </w:r>
      <w:r>
        <w:rPr>
          <w:color w:val="000000"/>
          <w:sz w:val="28"/>
          <w:szCs w:val="28"/>
        </w:rPr>
        <w:t xml:space="preserve">в основной период проведения ГИА, ЕГЭ.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6.1.7. Технологическое и организационное сопровождение деятельности Апелляционной комиссии Ханты-Мансийского автономного округа – Югры </w:t>
        <w:br/>
        <w:t xml:space="preserve">в основной </w:t>
      </w:r>
      <w:r>
        <w:rPr>
          <w:color w:val="000000"/>
          <w:sz w:val="28"/>
          <w:szCs w:val="28"/>
        </w:rPr>
        <w:t xml:space="preserve">и дополнительны</w:t>
      </w:r>
      <w:r>
        <w:rPr>
          <w:color w:val="000000"/>
          <w:sz w:val="28"/>
          <w:szCs w:val="28"/>
        </w:rPr>
        <w:t xml:space="preserve">й (сентябрьский)</w:t>
      </w:r>
      <w:r>
        <w:rPr>
          <w:color w:val="000000"/>
          <w:sz w:val="28"/>
          <w:szCs w:val="28"/>
        </w:rPr>
        <w:t xml:space="preserve"> периоды проведения ГИА, ЕГЭ </w:t>
        <w:br/>
      </w:r>
      <w:r>
        <w:rPr>
          <w:color w:val="000000"/>
          <w:sz w:val="28"/>
          <w:szCs w:val="28"/>
        </w:rPr>
        <w:t xml:space="preserve">в 2024</w:t>
      </w:r>
      <w:r>
        <w:rPr>
          <w:color w:val="000000"/>
          <w:sz w:val="28"/>
          <w:szCs w:val="28"/>
        </w:rPr>
        <w:t xml:space="preserve"> году.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6.1.8. Работу регионального ситуационного информационного центра </w:t>
        <w:br/>
        <w:t xml:space="preserve">по осуществлению онлайн-наблюдения </w:t>
      </w:r>
      <w:r>
        <w:rPr>
          <w:color w:val="000000"/>
          <w:sz w:val="28"/>
          <w:szCs w:val="28"/>
        </w:rPr>
        <w:t xml:space="preserve">за проведением экзаменов</w:t>
      </w:r>
      <w:r>
        <w:rPr>
          <w:color w:val="000000"/>
          <w:sz w:val="28"/>
          <w:szCs w:val="28"/>
        </w:rPr>
        <w:br/>
        <w:t xml:space="preserve">ГИА по образовательным программам основного общего и среднего общего образования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ППЭ</w:t>
      </w:r>
      <w:r>
        <w:rPr>
          <w:color w:val="000000"/>
          <w:sz w:val="28"/>
          <w:szCs w:val="28"/>
        </w:rPr>
        <w:t xml:space="preserve"> в основной и дополнительный </w:t>
      </w:r>
      <w:r>
        <w:rPr>
          <w:color w:val="000000"/>
          <w:sz w:val="28"/>
          <w:szCs w:val="28"/>
        </w:rPr>
        <w:t xml:space="preserve">(сентябрьский) </w:t>
      </w:r>
      <w:r>
        <w:rPr>
          <w:color w:val="000000"/>
          <w:sz w:val="28"/>
          <w:szCs w:val="28"/>
        </w:rPr>
        <w:t xml:space="preserve">периоды проведения ГИА, ЕГЭ.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6.1.9. Выдачу токенов членам Государственной экзаменационной комиссии Ханты-Мансийского автономного округа – Югры </w:t>
      </w:r>
      <w:r>
        <w:rPr>
          <w:color w:val="000000"/>
          <w:sz w:val="28"/>
          <w:szCs w:val="28"/>
        </w:rPr>
        <w:t xml:space="preserve">для проведения </w:t>
      </w:r>
      <w:r>
        <w:rPr>
          <w:color w:val="000000"/>
          <w:sz w:val="28"/>
          <w:szCs w:val="28"/>
        </w:rPr>
        <w:t xml:space="preserve">ЕГЭ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ППЭ</w:t>
      </w:r>
      <w:r>
        <w:rPr>
          <w:color w:val="000000"/>
          <w:sz w:val="28"/>
          <w:szCs w:val="28"/>
        </w:rPr>
        <w:t xml:space="preserve"> в основной и дополнительный </w:t>
      </w:r>
      <w:r>
        <w:rPr>
          <w:color w:val="000000"/>
          <w:sz w:val="28"/>
          <w:szCs w:val="28"/>
        </w:rPr>
        <w:t xml:space="preserve">(сентябрьский) </w:t>
      </w:r>
      <w:r>
        <w:rPr>
          <w:color w:val="000000"/>
          <w:sz w:val="28"/>
          <w:szCs w:val="28"/>
        </w:rPr>
        <w:t xml:space="preserve">периоды проведения ГИА, ЕГЭ в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году.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6.1.10. Автоматизированное распределение участников экзамена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лиц, привлекаемых к организации проведения ГИА, ЕГЭ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ППЭ, не позднее чем за 1 день до начала экзаменов по соответствующему учебному предмету ГИА, ЕГЭ.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6.2. Рекомендовать руководителям МОУО, руководителям государственных образовательных организаций Ханты-Мансийского автономного округа – Югры: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6.2.1. Обеспечить подготовку всех категорий лиц, привлекаемых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 проведению ГИА, ЕГЭ, в </w:t>
      </w:r>
      <w:r>
        <w:rPr>
          <w:color w:val="000000"/>
          <w:sz w:val="28"/>
          <w:szCs w:val="28"/>
        </w:rPr>
        <w:t xml:space="preserve">том числе посредством их участия </w:t>
        <w:br/>
        <w:t xml:space="preserve">в</w:t>
      </w:r>
      <w:r>
        <w:rPr>
          <w:color w:val="000000"/>
          <w:sz w:val="28"/>
          <w:szCs w:val="28"/>
        </w:rPr>
        <w:t xml:space="preserve"> обучающих и тренировочных мероприятиях федерального, регионального </w:t>
        <w:br/>
        <w:t xml:space="preserve">и муниципального уровней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6.2.2. Возложить ответственность на руководителей организаций, осуществляющих образовательную деятельность, в части направления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лиц, привлекаемых к проведению ГИА, ЕГЭ, для участия в</w:t>
      </w:r>
      <w:r>
        <w:rPr>
          <w:color w:val="000000"/>
          <w:sz w:val="28"/>
          <w:szCs w:val="28"/>
        </w:rPr>
        <w:t xml:space="preserve"> обучающих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тренировочных мероприятиях федерального, регионального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муниципального уровней</w:t>
      </w:r>
      <w:r>
        <w:rPr>
          <w:color w:val="000000"/>
          <w:sz w:val="28"/>
          <w:szCs w:val="28"/>
        </w:rPr>
        <w:t xml:space="preserve">, в организации проведения ГИА, ЕГЭ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осуществлении контроля за качественным, эффективным выполнением обязанностей в период проведения ГИА, ЕГЭ в 2024</w:t>
      </w:r>
      <w:r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6.2.3. Обеспечить бесперебойную работу защищенного «Центрального сегмента ГИА» между МОУО и РЦОИ.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6.2.4. Своевременное выполнение мероприятий по обеспечению технической </w:t>
      </w:r>
      <w:r>
        <w:rPr>
          <w:color w:val="000000"/>
          <w:sz w:val="28"/>
          <w:szCs w:val="28"/>
        </w:rPr>
        <w:t xml:space="preserve">готовности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ППЭ</w:t>
      </w:r>
      <w:r>
        <w:rPr>
          <w:color w:val="000000"/>
          <w:sz w:val="28"/>
          <w:szCs w:val="28"/>
        </w:rPr>
        <w:t xml:space="preserve"> к применению технологий </w:t>
      </w:r>
      <w:r>
        <w:rPr>
          <w:color w:val="000000"/>
          <w:sz w:val="28"/>
          <w:szCs w:val="28"/>
        </w:rPr>
        <w:t xml:space="preserve">получения экзаменационных материалов по информационно-коммуникационной сети «Интернет», </w:t>
      </w:r>
      <w:r>
        <w:rPr>
          <w:color w:val="000000"/>
          <w:sz w:val="28"/>
          <w:szCs w:val="28"/>
        </w:rPr>
        <w:t xml:space="preserve">печати и сканирования полного комплекта экзаменационных материалов в аудиториях </w:t>
      </w:r>
      <w:r>
        <w:rPr>
          <w:color w:val="000000"/>
          <w:sz w:val="28"/>
          <w:szCs w:val="28"/>
        </w:rPr>
        <w:t xml:space="preserve">ППЭ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проведении ЕГЭ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6.2.4.1. Контроль за обеспечением 100% оснащения </w:t>
      </w:r>
      <w:r>
        <w:rPr>
          <w:color w:val="000000"/>
          <w:sz w:val="28"/>
          <w:szCs w:val="28"/>
        </w:rPr>
        <w:t xml:space="preserve">ППЭ</w:t>
      </w:r>
      <w:r>
        <w:rPr>
          <w:color w:val="000000"/>
          <w:sz w:val="28"/>
          <w:szCs w:val="28"/>
        </w:rPr>
        <w:t xml:space="preserve"> оборудованием, включая резервные станции и расходные материалы, в том числе (бумага, картриджи, тонер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другое) в необходимом количестве.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6.2.4.2. Проведение технической подготовки оборудования, контроля технической готовности, авторизации токенов членов Государственной экзаменационной комиссии Ханты-Мансийского автономного округа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– Югры, ответственных за проведение ГИА, ЕГЭ в ППЭ.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  <w:rPr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6.2.5. Обеспечение </w:t>
      </w:r>
      <w:r>
        <w:rPr>
          <w:color w:val="000000"/>
          <w:sz w:val="28"/>
          <w:szCs w:val="28"/>
          <w:highlight w:val="none"/>
        </w:rPr>
        <w:t xml:space="preserve">готовности ППЭ к применению новых технологий проведения ГИА-9 в форме основного государственного экзамена (далее – ОГЭ), предусматривающих </w:t>
      </w:r>
      <w:r>
        <w:rPr>
          <w:color w:val="000000"/>
          <w:sz w:val="28"/>
          <w:szCs w:val="28"/>
          <w:highlight w:val="none"/>
        </w:rPr>
        <w:t xml:space="preserve">передачу </w:t>
      </w:r>
      <w:r>
        <w:rPr>
          <w:color w:val="000000"/>
          <w:sz w:val="28"/>
          <w:szCs w:val="28"/>
          <w:highlight w:val="none"/>
        </w:rPr>
        <w:t xml:space="preserve">экзаменационных материалов ОГЭ </w:t>
        <w:br/>
        <w:t xml:space="preserve">в зашифрованном виде в ППЭ через FTP-сервер </w:t>
      </w:r>
      <w:r>
        <w:rPr>
          <w:color w:val="000000"/>
          <w:sz w:val="28"/>
          <w:szCs w:val="28"/>
          <w:highlight w:val="none"/>
        </w:rPr>
        <w:t xml:space="preserve">(защищенные каналы связи), </w:t>
        <w:br/>
        <w:t xml:space="preserve">с печатью экзаменационных материалов в аудитории и </w:t>
      </w:r>
      <w:r>
        <w:rPr>
          <w:color w:val="000000"/>
          <w:sz w:val="28"/>
          <w:szCs w:val="28"/>
          <w:highlight w:val="none"/>
        </w:rPr>
        <w:t xml:space="preserve">(или) Штабе ППЭ, </w:t>
        <w:br/>
        <w:t xml:space="preserve">с учетом соблюдения требований информационной безопасности.</w:t>
      </w:r>
      <w:r>
        <w:rPr>
          <w:highlight w:val="none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6.2.6. Настройку и размещение блокираторов сигналов подвижной связи (в случае применения в </w:t>
      </w:r>
      <w:r>
        <w:rPr>
          <w:color w:val="000000"/>
          <w:sz w:val="28"/>
          <w:szCs w:val="28"/>
        </w:rPr>
        <w:t xml:space="preserve">ППЭ</w:t>
      </w:r>
      <w:r>
        <w:rPr>
          <w:color w:val="000000"/>
          <w:sz w:val="28"/>
          <w:szCs w:val="28"/>
        </w:rPr>
        <w:t xml:space="preserve">), регистрацию блокираторов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территориальных органах Роскомнадзора (в случае истечения срока разрешения их использования или применения ранее незарегистрированных технических средств).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6.2.7. Подготовку систем видеонаблюдения в </w:t>
      </w:r>
      <w:r>
        <w:rPr>
          <w:color w:val="000000"/>
          <w:sz w:val="28"/>
          <w:szCs w:val="28"/>
        </w:rPr>
        <w:t xml:space="preserve">ППЭ</w:t>
      </w:r>
      <w:r>
        <w:rPr>
          <w:color w:val="000000"/>
          <w:sz w:val="28"/>
          <w:szCs w:val="28"/>
        </w:rPr>
        <w:t xml:space="preserve"> ГИА, ЕГЭ</w:t>
      </w:r>
      <w:r>
        <w:rPr>
          <w:color w:val="000000"/>
          <w:sz w:val="28"/>
          <w:szCs w:val="28"/>
        </w:rPr>
        <w:t xml:space="preserve">, расположенных на территории МОУО, настройку ракурса камер к онлайн-трансляции на портал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смотриогэ.ру, смотриегэ.ру</w:t>
      </w:r>
      <w:r>
        <w:rPr>
          <w:color w:val="000000"/>
          <w:sz w:val="28"/>
          <w:szCs w:val="28"/>
        </w:rPr>
        <w:t xml:space="preserve">, с учетом нагрузочного тестирования.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6.2.8. Наличие в каждом </w:t>
      </w:r>
      <w:r>
        <w:rPr>
          <w:color w:val="000000"/>
          <w:sz w:val="28"/>
          <w:szCs w:val="28"/>
        </w:rPr>
        <w:t xml:space="preserve">ППЭ</w:t>
      </w:r>
      <w:r>
        <w:rPr>
          <w:color w:val="000000"/>
          <w:sz w:val="28"/>
          <w:szCs w:val="28"/>
        </w:rPr>
        <w:t xml:space="preserve"> информации о телефонных номерах горячих линий по вопросам проведения ГИА, ЕГЭ.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6.2.9. Своевременное и качественное сканирование экзаменационных материалов и форм ППЭ ГИА, ЕГЭ, отправку на обработку в РЦОИ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до 19:00 часов по «Модулю связи с ППЭ».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6.3. Членам Государственной экзаменационной комиссии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Ханты-Мансийского автономного округа – Югры, назначенным в ППЭ приказами Департамента образования и </w:t>
      </w:r>
      <w:r>
        <w:rPr>
          <w:color w:val="000000"/>
          <w:sz w:val="28"/>
          <w:szCs w:val="28"/>
        </w:rPr>
        <w:t xml:space="preserve">науки</w:t>
      </w:r>
      <w:r>
        <w:rPr>
          <w:color w:val="000000"/>
          <w:sz w:val="28"/>
          <w:szCs w:val="28"/>
        </w:rPr>
        <w:t xml:space="preserve"> Ханты-Мансийского автономного округа – Югры, обеспечить: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6.3.1. Контроль за технической подготовкой и технической готовностью </w:t>
      </w:r>
      <w:r>
        <w:rPr>
          <w:color w:val="000000"/>
          <w:sz w:val="28"/>
          <w:szCs w:val="28"/>
        </w:rPr>
        <w:t xml:space="preserve">ППЭ</w:t>
      </w:r>
      <w:r>
        <w:rPr>
          <w:color w:val="000000"/>
          <w:sz w:val="28"/>
          <w:szCs w:val="28"/>
        </w:rPr>
        <w:t xml:space="preserve"> в период </w:t>
      </w:r>
      <w:r>
        <w:rPr>
          <w:color w:val="000000"/>
          <w:sz w:val="28"/>
          <w:szCs w:val="28"/>
        </w:rPr>
        <w:t xml:space="preserve">организации проведения экзаменов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6.3.2. Контроль за соблюдением Порядк</w:t>
      </w:r>
      <w:r>
        <w:rPr>
          <w:color w:val="000000"/>
          <w:sz w:val="28"/>
          <w:szCs w:val="28"/>
        </w:rPr>
        <w:t xml:space="preserve">ов</w:t>
      </w:r>
      <w:r>
        <w:rPr>
          <w:color w:val="000000"/>
          <w:sz w:val="28"/>
          <w:szCs w:val="28"/>
        </w:rPr>
        <w:t xml:space="preserve"> проведения ГИА</w:t>
      </w:r>
      <w:r>
        <w:rPr>
          <w:color w:val="000000"/>
          <w:sz w:val="28"/>
          <w:szCs w:val="28"/>
        </w:rPr>
        <w:t xml:space="preserve"> </w:t>
        <w:br/>
        <w:t xml:space="preserve">по образовательным программам основного общего и среднего общего образования</w:t>
      </w:r>
      <w:r>
        <w:rPr>
          <w:color w:val="000000"/>
          <w:sz w:val="28"/>
          <w:szCs w:val="28"/>
        </w:rPr>
        <w:t xml:space="preserve">, требований информационной и комплексной безопасности, организационно-технологических схем при проведении экзаменов.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6.3.3. При проведении ГИА по образовательным программам основного общего образования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6.3.3.1. Своевременное получение по защищенным каналам связи экзаменационных материалов </w:t>
      </w:r>
      <w:r>
        <w:rPr>
          <w:color w:val="000000"/>
          <w:sz w:val="28"/>
          <w:szCs w:val="28"/>
        </w:rPr>
        <w:t xml:space="preserve">государственного выпускного экзамена (ГВЭ) </w:t>
        <w:br/>
      </w:r>
      <w:r>
        <w:rPr>
          <w:color w:val="000000"/>
          <w:sz w:val="28"/>
          <w:szCs w:val="28"/>
        </w:rPr>
        <w:t xml:space="preserve">из РЦОИ в МОУО, образовательные организации (ППЭ) и их печать в штабе </w:t>
      </w:r>
      <w:r>
        <w:rPr>
          <w:color w:val="000000"/>
          <w:sz w:val="28"/>
          <w:szCs w:val="28"/>
        </w:rPr>
        <w:t xml:space="preserve">ППЭ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использованием систем видеонаблюдения.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6.3.3.2. Контроль за качественным своевременным сканированием экзаменационных материалов и форм ППЭ в </w:t>
      </w:r>
      <w:r>
        <w:rPr>
          <w:color w:val="000000"/>
          <w:sz w:val="28"/>
          <w:szCs w:val="28"/>
        </w:rPr>
        <w:t xml:space="preserve">ППЭ</w:t>
      </w:r>
      <w:r>
        <w:rPr>
          <w:color w:val="000000"/>
          <w:sz w:val="28"/>
          <w:szCs w:val="28"/>
        </w:rPr>
        <w:t xml:space="preserve">, отправкой </w:t>
      </w:r>
      <w:r>
        <w:rPr>
          <w:color w:val="000000"/>
          <w:sz w:val="28"/>
          <w:szCs w:val="28"/>
        </w:rPr>
        <w:t xml:space="preserve">экзаменационных материалов</w:t>
      </w:r>
      <w:r>
        <w:rPr>
          <w:color w:val="000000"/>
          <w:sz w:val="28"/>
          <w:szCs w:val="28"/>
        </w:rPr>
        <w:t xml:space="preserve"> на обработку в РЦОИ по защищенным каналам связи.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6.3.4. При проведении ГИА</w:t>
      </w:r>
      <w:r>
        <w:rPr>
          <w:color w:val="000000"/>
          <w:sz w:val="28"/>
          <w:szCs w:val="28"/>
        </w:rPr>
        <w:t xml:space="preserve"> по образовательным программам среднего общего образования</w:t>
      </w:r>
      <w:r>
        <w:rPr>
          <w:color w:val="000000"/>
          <w:sz w:val="28"/>
          <w:szCs w:val="28"/>
        </w:rPr>
        <w:t xml:space="preserve">, ЕГЭ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6.3.4.1. Контроль за </w:t>
      </w:r>
      <w:r>
        <w:rPr>
          <w:color w:val="000000"/>
          <w:sz w:val="28"/>
          <w:szCs w:val="28"/>
        </w:rPr>
        <w:t xml:space="preserve">получением экзаменационных материалов </w:t>
        <w:br/>
        <w:t xml:space="preserve">по информационно-коммуникационной сети «Интернет» в ППЭ, печати полного комплекта экзаменационных материалов в аудитории ППЭ, </w:t>
      </w:r>
      <w:r>
        <w:rPr>
          <w:color w:val="000000"/>
          <w:sz w:val="28"/>
          <w:szCs w:val="28"/>
        </w:rPr>
        <w:t xml:space="preserve">качественным </w:t>
        <w:br/>
        <w:t xml:space="preserve">и своевременным сканированием экзаменационных материалов и форм ППЭ </w:t>
        <w:br/>
        <w:t xml:space="preserve">в </w:t>
      </w:r>
      <w:r>
        <w:rPr>
          <w:color w:val="000000"/>
          <w:sz w:val="28"/>
          <w:szCs w:val="28"/>
        </w:rPr>
        <w:t xml:space="preserve">аудитории </w:t>
      </w:r>
      <w:r>
        <w:rPr>
          <w:color w:val="000000"/>
          <w:sz w:val="28"/>
          <w:szCs w:val="28"/>
        </w:rPr>
        <w:t xml:space="preserve">ППЭ</w:t>
      </w:r>
      <w:r>
        <w:rPr>
          <w:color w:val="000000"/>
          <w:sz w:val="28"/>
          <w:szCs w:val="28"/>
        </w:rPr>
        <w:t xml:space="preserve">, в день проведения экзаменов</w:t>
      </w:r>
      <w:r>
        <w:rPr>
          <w:color w:val="000000"/>
          <w:sz w:val="28"/>
          <w:szCs w:val="28"/>
        </w:rPr>
        <w:t xml:space="preserve">, с соблюдением </w:t>
      </w:r>
      <w:r>
        <w:rPr>
          <w:color w:val="000000"/>
          <w:sz w:val="28"/>
          <w:szCs w:val="28"/>
        </w:rPr>
        <w:t xml:space="preserve">сроков, установленных инструктивно-методическими документами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6.3.4.2. Сохранность электронных ключей шифрования (логинов)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защищенных внешних носителей с записанным ключом шифрования (токенов) членами Государственной экзаменационной комиссии </w:t>
      </w:r>
      <w:r>
        <w:rPr>
          <w:color w:val="000000"/>
          <w:sz w:val="28"/>
          <w:szCs w:val="28"/>
        </w:rPr>
        <w:t xml:space="preserve">Ханты-Мансийского автономного округа – Югры.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6.3.4.3. Составление и направление отчетов по результатам экзаменов </w:t>
        <w:br/>
        <w:t xml:space="preserve">в день проведения экзаменов в Государственную экзаменационную комиссию Ханты-Мансийского автономного округа </w:t>
      </w:r>
      <w:r>
        <w:rPr>
          <w:color w:val="000000"/>
          <w:sz w:val="28"/>
          <w:szCs w:val="28"/>
        </w:rPr>
        <w:t xml:space="preserve">– Югры. 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/>
      <w:r/>
    </w:p>
    <w:p>
      <w:pPr>
        <w:pStyle w:val="931"/>
        <w:jc w:val="center"/>
      </w:pPr>
      <w:r>
        <w:rPr>
          <w:b/>
          <w:bCs/>
          <w:sz w:val="28"/>
          <w:szCs w:val="28"/>
        </w:rPr>
        <w:t xml:space="preserve">7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Об исполнении решений заседания Координационного Совета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от 24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ноября</w:t>
      </w:r>
      <w:r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года.</w:t>
      </w:r>
      <w:r/>
    </w:p>
    <w:p>
      <w:pPr>
        <w:pStyle w:val="931"/>
        <w:jc w:val="center"/>
      </w:pP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Савицкая</w:t>
      </w:r>
      <w:r>
        <w:rPr>
          <w:sz w:val="28"/>
          <w:szCs w:val="28"/>
        </w:rPr>
        <w:t xml:space="preserve">)</w:t>
      </w:r>
      <w:r/>
    </w:p>
    <w:p>
      <w:pPr>
        <w:pStyle w:val="931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Решили: </w:t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7.1. Осуществлять своевременное исполнение поручений, включая поручения, содержащие постоянный срок исполнения. </w:t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7.2. Информацию об исполнении решений засед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ний Координационного Совета по обеспечению и проведению государственной итоговой аттестации обучающихся, освоивших образовательные программы основного общего </w:t>
        <w:br/>
        <w:t xml:space="preserve">и среднего общего образования, в том числе в форме единого государственного экзамена (далее – ГИА</w:t>
      </w:r>
      <w:r>
        <w:rPr>
          <w:color w:val="000000"/>
          <w:sz w:val="28"/>
          <w:szCs w:val="28"/>
        </w:rPr>
        <w:t xml:space="preserve">, ЕГЭ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 на территории Ханты-Мансийского автономного округа – Югры </w:t>
      </w:r>
      <w:r>
        <w:rPr>
          <w:color w:val="000000"/>
          <w:sz w:val="28"/>
          <w:szCs w:val="28"/>
        </w:rPr>
        <w:t xml:space="preserve">от 20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ноября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года принять к сведению.</w:t>
      </w:r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</w:rPr>
        <w:t xml:space="preserve">7.3. Исполнительным органам </w:t>
      </w:r>
      <w:r>
        <w:rPr>
          <w:color w:val="000000"/>
          <w:sz w:val="28"/>
          <w:szCs w:val="28"/>
        </w:rPr>
        <w:t xml:space="preserve">Ханты-Мансийского автономного округа </w:t>
        <w:br/>
        <w:t xml:space="preserve">– Югры, территориальным органам федеральных органов исполнительной власти по Ханты-Ма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сийскому автономному округу – Югре, организациям осуществлять своевременное исполнение поручений Координационного совета по обеспечению и проведению ГИА, в том числе в форме ЕГЭ на территории Ханты-Мансийского автономного округа – Югры, включая поручения </w:t>
      </w:r>
      <w:r>
        <w:rPr>
          <w:color w:val="000000"/>
          <w:sz w:val="28"/>
          <w:szCs w:val="28"/>
        </w:rPr>
        <w:br/>
        <w:t xml:space="preserve">с</w:t>
      </w:r>
      <w:r>
        <w:rPr>
          <w:color w:val="000000"/>
          <w:sz w:val="28"/>
          <w:szCs w:val="28"/>
        </w:rPr>
        <w:t xml:space="preserve"> постоянны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 срок</w:t>
      </w:r>
      <w:r>
        <w:rPr>
          <w:color w:val="000000"/>
          <w:sz w:val="28"/>
          <w:szCs w:val="28"/>
        </w:rPr>
        <w:t xml:space="preserve">ом</w:t>
      </w:r>
      <w:r>
        <w:rPr>
          <w:color w:val="000000"/>
          <w:sz w:val="28"/>
          <w:szCs w:val="28"/>
        </w:rPr>
        <w:t xml:space="preserve"> исполнения.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931"/>
        <w:ind w:firstLine="709"/>
        <w:jc w:val="both"/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931"/>
        <w:ind w:firstLine="709"/>
        <w:jc w:val="both"/>
      </w:pPr>
      <w:r/>
      <w:r/>
    </w:p>
    <w:p>
      <w:pPr>
        <w:pStyle w:val="931"/>
        <w:ind w:firstLine="709"/>
        <w:jc w:val="both"/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31"/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  <w:tab/>
        <w:tab/>
        <w:tab/>
        <w:tab/>
        <w:tab/>
        <w:tab/>
        <w:tab/>
        <w:tab/>
        <w:t xml:space="preserve">Е.В. Шумакова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Координационного совета</w:t>
      </w:r>
      <w:r/>
    </w:p>
    <w:p>
      <w:pPr>
        <w:spacing w:after="0" w:line="312" w:lineRule="auto"/>
        <w:rPr>
          <w:rFonts w:ascii="Times New Roman" w:hAnsi="Times New Roman" w:eastAsia="Times New Roman" w:cs="Times New Roman"/>
          <w:sz w:val="12"/>
          <w:szCs w:val="12"/>
          <w:lang w:eastAsia="ru-RU"/>
        </w:rPr>
      </w:pPr>
      <w:r>
        <w:rPr>
          <w:rFonts w:ascii="Times New Roman" w:hAnsi="Times New Roman" w:eastAsia="Times New Roman" w:cs="Times New Roman"/>
          <w:sz w:val="12"/>
          <w:szCs w:val="12"/>
          <w:lang w:eastAsia="ru-RU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276" w:right="851" w:bottom="822" w:left="1418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Yu Gothic">
    <w:panose1 w:val="020B0400000000000000"/>
  </w:font>
  <w:font w:name="Calibri">
    <w:panose1 w:val="020F05020202040302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17599986"/>
      <w:showingPlcHdr w:val="true"/>
      <w:docPartObj>
        <w:docPartGallery w:val="Page Numbers (Bottom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rPr>
            <w:rFonts w:ascii="Times New Roman" w:hAnsi="Times New Roman" w:cs="Times New Roman"/>
            <w:sz w:val="28"/>
            <w:szCs w:val="28"/>
          </w:rPr>
        </w:pPr>
        <w:r>
          <w:t xml:space="preserve">    </w:t>
        </w:r>
        <w:r>
          <w:rPr>
            <w:rFonts w:ascii="Times New Roman" w:hAnsi="Times New Roman" w:cs="Times New Roman"/>
            <w:sz w:val="28"/>
            <w:szCs w:val="28"/>
          </w:rPr>
        </w:r>
        <w:r/>
      </w:p>
    </w:sdtContent>
  </w:sdt>
  <w:p>
    <w:pPr>
      <w:pStyle w:val="9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82809681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91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91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1429" w:hanging="360"/>
      </w:pPr>
      <w:rPr>
        <w:rFonts w:hint="eastAsia" w:ascii="Yu Gothic" w:hAnsi="Yu Gothic" w:eastAsia="Yu Gothic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1220" w:hanging="360"/>
      </w:pPr>
      <w:rPr>
        <w:rFonts w:hint="eastAsia" w:ascii="Yu Gothic" w:hAnsi="Yu Gothic" w:eastAsia="Yu Gothic"/>
      </w:rPr>
    </w:lvl>
    <w:lvl w:ilvl="1">
      <w:start w:val="1"/>
      <w:numFmt w:val="bullet"/>
      <w:isLgl w:val="false"/>
      <w:suff w:val="tab"/>
      <w:lvlText w:val="o"/>
      <w:lvlJc w:val="left"/>
      <w:pPr>
        <w:ind w:left="19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>
      <w:start w:val="3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720" w:hanging="360"/>
      </w:pPr>
      <w:rPr>
        <w:rFonts w:hint="eastAsia" w:ascii="Yu Gothic" w:hAnsi="Yu Gothic" w:eastAsia="Yu Gothic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b w:val="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  <w:tabs>
          <w:tab w:val="num" w:pos="1506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  <w:tabs>
          <w:tab w:val="num" w:pos="222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  <w:tabs>
          <w:tab w:val="num" w:pos="294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  <w:tabs>
          <w:tab w:val="num" w:pos="366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  <w:tabs>
          <w:tab w:val="num" w:pos="438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  <w:tabs>
          <w:tab w:val="num" w:pos="510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  <w:tabs>
          <w:tab w:val="num" w:pos="582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  <w:tabs>
          <w:tab w:val="num" w:pos="6546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717"/>
        <w:ind w:left="450" w:hanging="450"/>
      </w:pPr>
      <w:rPr>
        <w:b/>
        <w:i w:val="0"/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717"/>
        <w:ind w:left="1429" w:hanging="720"/>
      </w:pPr>
      <w:rPr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717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17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17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17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17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17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17"/>
        <w:ind w:left="7832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7"/>
        <w:ind w:left="1665" w:hanging="1665"/>
      </w:pPr>
    </w:lvl>
    <w:lvl w:ilvl="1">
      <w:start w:val="1"/>
      <w:numFmt w:val="decimal"/>
      <w:isLgl w:val="false"/>
      <w:suff w:val="tab"/>
      <w:lvlText w:val="%1.%2."/>
      <w:lvlJc w:val="left"/>
      <w:pPr>
        <w:pStyle w:val="717"/>
        <w:ind w:left="2385" w:hanging="1665"/>
      </w:pPr>
      <w:rPr>
        <w:b w:val="0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717"/>
        <w:ind w:left="3105" w:hanging="166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17"/>
        <w:ind w:left="3825" w:hanging="166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17"/>
        <w:ind w:left="4545" w:hanging="166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17"/>
        <w:ind w:left="5265" w:hanging="166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17"/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17"/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17"/>
        <w:ind w:left="7920" w:hanging="216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4"/>
  </w:num>
  <w:num w:numId="5">
    <w:abstractNumId w:val="2"/>
  </w:num>
  <w:num w:numId="6">
    <w:abstractNumId w:val="15"/>
  </w:num>
  <w:num w:numId="7">
    <w:abstractNumId w:val="8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  <w:num w:numId="14">
    <w:abstractNumId w:val="13"/>
  </w:num>
  <w:num w:numId="15">
    <w:abstractNumId w:val="1"/>
  </w:num>
  <w:num w:numId="16">
    <w:abstractNumId w:val="3"/>
  </w:num>
  <w:num w:numId="17">
    <w:abstractNumId w:val="1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7" w:default="1">
    <w:name w:val="Normal"/>
    <w:qFormat/>
  </w:style>
  <w:style w:type="paragraph" w:styleId="718">
    <w:name w:val="Heading 1"/>
    <w:basedOn w:val="717"/>
    <w:next w:val="717"/>
    <w:link w:val="7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19">
    <w:name w:val="Heading 2"/>
    <w:basedOn w:val="717"/>
    <w:next w:val="717"/>
    <w:link w:val="74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20">
    <w:name w:val="Heading 3"/>
    <w:basedOn w:val="717"/>
    <w:next w:val="717"/>
    <w:link w:val="7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21">
    <w:name w:val="Heading 4"/>
    <w:basedOn w:val="717"/>
    <w:next w:val="717"/>
    <w:link w:val="74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2">
    <w:name w:val="Heading 5"/>
    <w:basedOn w:val="717"/>
    <w:next w:val="717"/>
    <w:link w:val="7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3">
    <w:name w:val="Heading 6"/>
    <w:basedOn w:val="717"/>
    <w:next w:val="717"/>
    <w:link w:val="7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24">
    <w:name w:val="Heading 7"/>
    <w:basedOn w:val="717"/>
    <w:next w:val="717"/>
    <w:link w:val="7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25">
    <w:name w:val="Heading 8"/>
    <w:basedOn w:val="717"/>
    <w:next w:val="717"/>
    <w:link w:val="75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26">
    <w:name w:val="Heading 9"/>
    <w:basedOn w:val="717"/>
    <w:next w:val="717"/>
    <w:link w:val="7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character" w:styleId="730" w:customStyle="1">
    <w:name w:val="Heading 1 Char"/>
    <w:basedOn w:val="727"/>
    <w:uiPriority w:val="9"/>
    <w:rPr>
      <w:rFonts w:ascii="Arial" w:hAnsi="Arial" w:eastAsia="Arial" w:cs="Arial"/>
      <w:sz w:val="40"/>
      <w:szCs w:val="40"/>
    </w:rPr>
  </w:style>
  <w:style w:type="character" w:styleId="731" w:customStyle="1">
    <w:name w:val="Heading 2 Char"/>
    <w:basedOn w:val="727"/>
    <w:uiPriority w:val="9"/>
    <w:rPr>
      <w:rFonts w:ascii="Arial" w:hAnsi="Arial" w:eastAsia="Arial" w:cs="Arial"/>
      <w:sz w:val="34"/>
    </w:rPr>
  </w:style>
  <w:style w:type="character" w:styleId="732" w:customStyle="1">
    <w:name w:val="Heading 3 Char"/>
    <w:basedOn w:val="727"/>
    <w:uiPriority w:val="9"/>
    <w:rPr>
      <w:rFonts w:ascii="Arial" w:hAnsi="Arial" w:eastAsia="Arial" w:cs="Arial"/>
      <w:sz w:val="30"/>
      <w:szCs w:val="30"/>
    </w:rPr>
  </w:style>
  <w:style w:type="character" w:styleId="733" w:customStyle="1">
    <w:name w:val="Heading 4 Char"/>
    <w:basedOn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734" w:customStyle="1">
    <w:name w:val="Heading 5 Char"/>
    <w:basedOn w:val="727"/>
    <w:uiPriority w:val="9"/>
    <w:rPr>
      <w:rFonts w:ascii="Arial" w:hAnsi="Arial" w:eastAsia="Arial" w:cs="Arial"/>
      <w:b/>
      <w:bCs/>
      <w:sz w:val="24"/>
      <w:szCs w:val="24"/>
    </w:rPr>
  </w:style>
  <w:style w:type="character" w:styleId="735" w:customStyle="1">
    <w:name w:val="Heading 6 Char"/>
    <w:basedOn w:val="727"/>
    <w:uiPriority w:val="9"/>
    <w:rPr>
      <w:rFonts w:ascii="Arial" w:hAnsi="Arial" w:eastAsia="Arial" w:cs="Arial"/>
      <w:b/>
      <w:bCs/>
      <w:sz w:val="22"/>
      <w:szCs w:val="22"/>
    </w:rPr>
  </w:style>
  <w:style w:type="character" w:styleId="736" w:customStyle="1">
    <w:name w:val="Heading 7 Char"/>
    <w:basedOn w:val="72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7" w:customStyle="1">
    <w:name w:val="Heading 8 Char"/>
    <w:basedOn w:val="727"/>
    <w:uiPriority w:val="9"/>
    <w:rPr>
      <w:rFonts w:ascii="Arial" w:hAnsi="Arial" w:eastAsia="Arial" w:cs="Arial"/>
      <w:i/>
      <w:iCs/>
      <w:sz w:val="22"/>
      <w:szCs w:val="22"/>
    </w:rPr>
  </w:style>
  <w:style w:type="character" w:styleId="738" w:customStyle="1">
    <w:name w:val="Heading 9 Char"/>
    <w:basedOn w:val="727"/>
    <w:uiPriority w:val="9"/>
    <w:rPr>
      <w:rFonts w:ascii="Arial" w:hAnsi="Arial" w:eastAsia="Arial" w:cs="Arial"/>
      <w:i/>
      <w:iCs/>
      <w:sz w:val="21"/>
      <w:szCs w:val="21"/>
    </w:rPr>
  </w:style>
  <w:style w:type="character" w:styleId="739" w:customStyle="1">
    <w:name w:val="Title Char"/>
    <w:basedOn w:val="727"/>
    <w:uiPriority w:val="10"/>
    <w:rPr>
      <w:sz w:val="48"/>
      <w:szCs w:val="48"/>
    </w:rPr>
  </w:style>
  <w:style w:type="character" w:styleId="740" w:customStyle="1">
    <w:name w:val="Subtitle Char"/>
    <w:basedOn w:val="727"/>
    <w:uiPriority w:val="11"/>
    <w:rPr>
      <w:sz w:val="24"/>
      <w:szCs w:val="24"/>
    </w:rPr>
  </w:style>
  <w:style w:type="character" w:styleId="741" w:customStyle="1">
    <w:name w:val="Quote Char"/>
    <w:uiPriority w:val="29"/>
    <w:rPr>
      <w:i/>
    </w:rPr>
  </w:style>
  <w:style w:type="character" w:styleId="742" w:customStyle="1">
    <w:name w:val="Intense Quote Char"/>
    <w:uiPriority w:val="30"/>
    <w:rPr>
      <w:i/>
    </w:rPr>
  </w:style>
  <w:style w:type="character" w:styleId="743" w:customStyle="1">
    <w:name w:val="Footnote Text Char"/>
    <w:uiPriority w:val="99"/>
    <w:rPr>
      <w:sz w:val="18"/>
    </w:rPr>
  </w:style>
  <w:style w:type="character" w:styleId="744" w:customStyle="1">
    <w:name w:val="Endnote Text Char"/>
    <w:uiPriority w:val="99"/>
    <w:rPr>
      <w:sz w:val="20"/>
    </w:rPr>
  </w:style>
  <w:style w:type="character" w:styleId="745" w:customStyle="1">
    <w:name w:val="Заголовок 1 Знак"/>
    <w:basedOn w:val="727"/>
    <w:link w:val="718"/>
    <w:uiPriority w:val="9"/>
    <w:rPr>
      <w:rFonts w:ascii="Arial" w:hAnsi="Arial" w:eastAsia="Arial" w:cs="Arial"/>
      <w:sz w:val="40"/>
      <w:szCs w:val="40"/>
    </w:rPr>
  </w:style>
  <w:style w:type="character" w:styleId="746" w:customStyle="1">
    <w:name w:val="Заголовок 2 Знак"/>
    <w:basedOn w:val="727"/>
    <w:link w:val="719"/>
    <w:uiPriority w:val="9"/>
    <w:rPr>
      <w:rFonts w:ascii="Arial" w:hAnsi="Arial" w:eastAsia="Arial" w:cs="Arial"/>
      <w:sz w:val="34"/>
    </w:rPr>
  </w:style>
  <w:style w:type="character" w:styleId="747" w:customStyle="1">
    <w:name w:val="Заголовок 3 Знак"/>
    <w:basedOn w:val="727"/>
    <w:link w:val="720"/>
    <w:uiPriority w:val="9"/>
    <w:rPr>
      <w:rFonts w:ascii="Arial" w:hAnsi="Arial" w:eastAsia="Arial" w:cs="Arial"/>
      <w:sz w:val="30"/>
      <w:szCs w:val="30"/>
    </w:rPr>
  </w:style>
  <w:style w:type="character" w:styleId="748" w:customStyle="1">
    <w:name w:val="Заголовок 4 Знак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49" w:customStyle="1">
    <w:name w:val="Заголовок 5 Знак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50" w:customStyle="1">
    <w:name w:val="Заголовок 6 Знак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51" w:customStyle="1">
    <w:name w:val="Заголовок 7 Знак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2" w:customStyle="1">
    <w:name w:val="Заголовок 8 Знак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53" w:customStyle="1">
    <w:name w:val="Заголовок 9 Знак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paragraph" w:styleId="754">
    <w:name w:val="No Spacing"/>
    <w:uiPriority w:val="1"/>
    <w:qFormat/>
    <w:pPr>
      <w:spacing w:after="0" w:line="240" w:lineRule="auto"/>
    </w:pPr>
  </w:style>
  <w:style w:type="paragraph" w:styleId="755">
    <w:name w:val="Title"/>
    <w:basedOn w:val="717"/>
    <w:next w:val="717"/>
    <w:link w:val="7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6" w:customStyle="1">
    <w:name w:val="Название Знак"/>
    <w:basedOn w:val="727"/>
    <w:link w:val="755"/>
    <w:uiPriority w:val="10"/>
    <w:rPr>
      <w:sz w:val="48"/>
      <w:szCs w:val="48"/>
    </w:rPr>
  </w:style>
  <w:style w:type="paragraph" w:styleId="757">
    <w:name w:val="Subtitle"/>
    <w:basedOn w:val="717"/>
    <w:next w:val="717"/>
    <w:link w:val="758"/>
    <w:uiPriority w:val="11"/>
    <w:qFormat/>
    <w:pPr>
      <w:spacing w:before="200" w:after="200"/>
    </w:pPr>
    <w:rPr>
      <w:sz w:val="24"/>
      <w:szCs w:val="24"/>
    </w:rPr>
  </w:style>
  <w:style w:type="character" w:styleId="758" w:customStyle="1">
    <w:name w:val="Подзаголовок Знак"/>
    <w:basedOn w:val="727"/>
    <w:link w:val="757"/>
    <w:uiPriority w:val="11"/>
    <w:rPr>
      <w:sz w:val="24"/>
      <w:szCs w:val="24"/>
    </w:rPr>
  </w:style>
  <w:style w:type="paragraph" w:styleId="759">
    <w:name w:val="Quote"/>
    <w:basedOn w:val="717"/>
    <w:next w:val="717"/>
    <w:link w:val="760"/>
    <w:uiPriority w:val="29"/>
    <w:qFormat/>
    <w:pPr>
      <w:ind w:left="720" w:right="720"/>
    </w:pPr>
    <w:rPr>
      <w:i/>
    </w:rPr>
  </w:style>
  <w:style w:type="character" w:styleId="760" w:customStyle="1">
    <w:name w:val="Цитата 2 Знак"/>
    <w:link w:val="759"/>
    <w:uiPriority w:val="29"/>
    <w:rPr>
      <w:i/>
    </w:rPr>
  </w:style>
  <w:style w:type="paragraph" w:styleId="761">
    <w:name w:val="Intense Quote"/>
    <w:basedOn w:val="717"/>
    <w:next w:val="717"/>
    <w:link w:val="76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2" w:customStyle="1">
    <w:name w:val="Выделенная цитата Знак"/>
    <w:link w:val="761"/>
    <w:uiPriority w:val="30"/>
    <w:rPr>
      <w:i/>
    </w:rPr>
  </w:style>
  <w:style w:type="character" w:styleId="763" w:customStyle="1">
    <w:name w:val="Header Char"/>
    <w:basedOn w:val="727"/>
    <w:uiPriority w:val="99"/>
  </w:style>
  <w:style w:type="character" w:styleId="764" w:customStyle="1">
    <w:name w:val="Footer Char"/>
    <w:basedOn w:val="727"/>
    <w:uiPriority w:val="99"/>
  </w:style>
  <w:style w:type="paragraph" w:styleId="765">
    <w:name w:val="Caption"/>
    <w:basedOn w:val="717"/>
    <w:next w:val="717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66" w:customStyle="1">
    <w:name w:val="Caption Char"/>
    <w:uiPriority w:val="99"/>
  </w:style>
  <w:style w:type="table" w:styleId="767" w:customStyle="1">
    <w:name w:val="Table Grid Light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8">
    <w:name w:val="Plain Table 1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2"/>
    <w:basedOn w:val="72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1">
    <w:name w:val="Plain Table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Plain Table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3">
    <w:name w:val="Grid Table 1 Light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5" w:customStyle="1">
    <w:name w:val="Grid Table 4 - Accent 1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96" w:customStyle="1">
    <w:name w:val="Grid Table 4 - Accent 2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7" w:customStyle="1">
    <w:name w:val="Grid Table 4 - Accent 3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8" w:customStyle="1">
    <w:name w:val="Grid Table 4 - Accent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9" w:customStyle="1">
    <w:name w:val="Grid Table 4 - Accent 5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00" w:customStyle="1">
    <w:name w:val="Grid Table 4 - Accent 6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1">
    <w:name w:val="Grid Table 5 Dark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8">
    <w:name w:val="Grid Table 6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9" w:customStyle="1">
    <w:name w:val="Grid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0" w:customStyle="1">
    <w:name w:val="Grid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1" w:customStyle="1">
    <w:name w:val="Grid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2" w:customStyle="1">
    <w:name w:val="Grid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3" w:customStyle="1">
    <w:name w:val="Grid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4" w:customStyle="1">
    <w:name w:val="Grid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5">
    <w:name w:val="Grid Table 7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Grid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Grid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Grid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Grid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Grid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Grid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>
    <w:name w:val="List Table 1 Light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1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2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6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6">
    <w:name w:val="List Table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5 Dark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>
    <w:name w:val="List Table 6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8" w:customStyle="1">
    <w:name w:val="List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59" w:customStyle="1">
    <w:name w:val="List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0" w:customStyle="1">
    <w:name w:val="List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1" w:customStyle="1">
    <w:name w:val="List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2" w:customStyle="1">
    <w:name w:val="List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63" w:customStyle="1">
    <w:name w:val="List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64">
    <w:name w:val="List Table 7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5" w:customStyle="1">
    <w:name w:val="List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6" w:customStyle="1">
    <w:name w:val="List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7" w:customStyle="1">
    <w:name w:val="List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8" w:customStyle="1">
    <w:name w:val="List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9" w:customStyle="1">
    <w:name w:val="List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0" w:customStyle="1">
    <w:name w:val="List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 w:customStyle="1">
    <w:name w:val="Lined - Accent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Lined - Accent 1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73" w:customStyle="1">
    <w:name w:val="Lined - Accent 2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4" w:customStyle="1">
    <w:name w:val="Lined - Accent 3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5" w:customStyle="1">
    <w:name w:val="Lined - Accent 4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6" w:customStyle="1">
    <w:name w:val="Lined - Accent 5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77" w:customStyle="1">
    <w:name w:val="Lined - Accent 6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8" w:customStyle="1">
    <w:name w:val="Bordered &amp; Lined - Accent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9" w:customStyle="1">
    <w:name w:val="Bordered &amp; Lined - Accent 1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80" w:customStyle="1">
    <w:name w:val="Bordered &amp; Lined - Accent 2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1" w:customStyle="1">
    <w:name w:val="Bordered &amp; Lined - Accent 3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2" w:customStyle="1">
    <w:name w:val="Bordered &amp; Lined - Accent 4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3" w:customStyle="1">
    <w:name w:val="Bordered &amp; Lined - Accent 5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84" w:customStyle="1">
    <w:name w:val="Bordered &amp; Lined - Accent 6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5" w:customStyle="1">
    <w:name w:val="Bordered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6" w:customStyle="1">
    <w:name w:val="Bordered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87" w:customStyle="1">
    <w:name w:val="Bordered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8" w:customStyle="1">
    <w:name w:val="Bordered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9" w:customStyle="1">
    <w:name w:val="Bordered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0" w:customStyle="1">
    <w:name w:val="Bordered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91" w:customStyle="1">
    <w:name w:val="Bordered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92">
    <w:name w:val="Hyperlink"/>
    <w:uiPriority w:val="99"/>
    <w:unhideWhenUsed/>
    <w:rPr>
      <w:color w:val="0563c1" w:themeColor="hyperlink"/>
      <w:u w:val="single"/>
    </w:rPr>
  </w:style>
  <w:style w:type="paragraph" w:styleId="893">
    <w:name w:val="footnote text"/>
    <w:basedOn w:val="717"/>
    <w:link w:val="894"/>
    <w:uiPriority w:val="99"/>
    <w:semiHidden/>
    <w:unhideWhenUsed/>
    <w:pPr>
      <w:spacing w:after="40" w:line="240" w:lineRule="auto"/>
    </w:pPr>
    <w:rPr>
      <w:sz w:val="18"/>
    </w:rPr>
  </w:style>
  <w:style w:type="character" w:styleId="894" w:customStyle="1">
    <w:name w:val="Текст сноски Знак"/>
    <w:link w:val="893"/>
    <w:uiPriority w:val="99"/>
    <w:rPr>
      <w:sz w:val="18"/>
    </w:rPr>
  </w:style>
  <w:style w:type="character" w:styleId="895">
    <w:name w:val="footnote reference"/>
    <w:basedOn w:val="727"/>
    <w:uiPriority w:val="99"/>
    <w:unhideWhenUsed/>
    <w:rPr>
      <w:vertAlign w:val="superscript"/>
    </w:rPr>
  </w:style>
  <w:style w:type="paragraph" w:styleId="896">
    <w:name w:val="endnote text"/>
    <w:basedOn w:val="717"/>
    <w:link w:val="897"/>
    <w:uiPriority w:val="99"/>
    <w:semiHidden/>
    <w:unhideWhenUsed/>
    <w:pPr>
      <w:spacing w:after="0" w:line="240" w:lineRule="auto"/>
    </w:pPr>
    <w:rPr>
      <w:sz w:val="20"/>
    </w:rPr>
  </w:style>
  <w:style w:type="character" w:styleId="897" w:customStyle="1">
    <w:name w:val="Текст концевой сноски Знак"/>
    <w:link w:val="896"/>
    <w:uiPriority w:val="99"/>
    <w:rPr>
      <w:sz w:val="20"/>
    </w:rPr>
  </w:style>
  <w:style w:type="character" w:styleId="898">
    <w:name w:val="endnote reference"/>
    <w:basedOn w:val="727"/>
    <w:uiPriority w:val="99"/>
    <w:semiHidden/>
    <w:unhideWhenUsed/>
    <w:rPr>
      <w:vertAlign w:val="superscript"/>
    </w:rPr>
  </w:style>
  <w:style w:type="paragraph" w:styleId="899">
    <w:name w:val="toc 1"/>
    <w:basedOn w:val="717"/>
    <w:next w:val="717"/>
    <w:uiPriority w:val="39"/>
    <w:unhideWhenUsed/>
    <w:pPr>
      <w:spacing w:after="57"/>
    </w:pPr>
  </w:style>
  <w:style w:type="paragraph" w:styleId="900">
    <w:name w:val="toc 2"/>
    <w:basedOn w:val="717"/>
    <w:next w:val="717"/>
    <w:uiPriority w:val="39"/>
    <w:unhideWhenUsed/>
    <w:pPr>
      <w:ind w:left="283"/>
      <w:spacing w:after="57"/>
    </w:pPr>
  </w:style>
  <w:style w:type="paragraph" w:styleId="901">
    <w:name w:val="toc 3"/>
    <w:basedOn w:val="717"/>
    <w:next w:val="717"/>
    <w:uiPriority w:val="39"/>
    <w:unhideWhenUsed/>
    <w:pPr>
      <w:ind w:left="567"/>
      <w:spacing w:after="57"/>
    </w:pPr>
  </w:style>
  <w:style w:type="paragraph" w:styleId="902">
    <w:name w:val="toc 4"/>
    <w:basedOn w:val="717"/>
    <w:next w:val="717"/>
    <w:uiPriority w:val="39"/>
    <w:unhideWhenUsed/>
    <w:pPr>
      <w:ind w:left="850"/>
      <w:spacing w:after="57"/>
    </w:pPr>
  </w:style>
  <w:style w:type="paragraph" w:styleId="903">
    <w:name w:val="toc 5"/>
    <w:basedOn w:val="717"/>
    <w:next w:val="717"/>
    <w:uiPriority w:val="39"/>
    <w:unhideWhenUsed/>
    <w:pPr>
      <w:ind w:left="1134"/>
      <w:spacing w:after="57"/>
    </w:pPr>
  </w:style>
  <w:style w:type="paragraph" w:styleId="904">
    <w:name w:val="toc 6"/>
    <w:basedOn w:val="717"/>
    <w:next w:val="717"/>
    <w:uiPriority w:val="39"/>
    <w:unhideWhenUsed/>
    <w:pPr>
      <w:ind w:left="1417"/>
      <w:spacing w:after="57"/>
    </w:pPr>
  </w:style>
  <w:style w:type="paragraph" w:styleId="905">
    <w:name w:val="toc 7"/>
    <w:basedOn w:val="717"/>
    <w:next w:val="717"/>
    <w:uiPriority w:val="39"/>
    <w:unhideWhenUsed/>
    <w:pPr>
      <w:ind w:left="1701"/>
      <w:spacing w:after="57"/>
    </w:pPr>
  </w:style>
  <w:style w:type="paragraph" w:styleId="906">
    <w:name w:val="toc 8"/>
    <w:basedOn w:val="717"/>
    <w:next w:val="717"/>
    <w:uiPriority w:val="39"/>
    <w:unhideWhenUsed/>
    <w:pPr>
      <w:ind w:left="1984"/>
      <w:spacing w:after="57"/>
    </w:pPr>
  </w:style>
  <w:style w:type="paragraph" w:styleId="907">
    <w:name w:val="toc 9"/>
    <w:basedOn w:val="717"/>
    <w:next w:val="717"/>
    <w:uiPriority w:val="39"/>
    <w:unhideWhenUsed/>
    <w:pPr>
      <w:ind w:left="2268"/>
      <w:spacing w:after="57"/>
    </w:pPr>
  </w:style>
  <w:style w:type="paragraph" w:styleId="908">
    <w:name w:val="TOC Heading"/>
    <w:uiPriority w:val="39"/>
    <w:unhideWhenUsed/>
  </w:style>
  <w:style w:type="paragraph" w:styleId="909">
    <w:name w:val="table of figures"/>
    <w:basedOn w:val="717"/>
    <w:next w:val="717"/>
    <w:uiPriority w:val="99"/>
    <w:unhideWhenUsed/>
    <w:pPr>
      <w:spacing w:after="0"/>
    </w:pPr>
  </w:style>
  <w:style w:type="paragraph" w:styleId="910">
    <w:name w:val="List Paragraph"/>
    <w:basedOn w:val="717"/>
    <w:link w:val="923"/>
    <w:uiPriority w:val="34"/>
    <w:qFormat/>
    <w:pPr>
      <w:contextualSpacing/>
      <w:ind w:left="720"/>
    </w:pPr>
  </w:style>
  <w:style w:type="paragraph" w:styleId="911">
    <w:name w:val="Header"/>
    <w:basedOn w:val="717"/>
    <w:link w:val="91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2" w:customStyle="1">
    <w:name w:val="Верхний колонтитул Знак"/>
    <w:basedOn w:val="727"/>
    <w:link w:val="911"/>
    <w:uiPriority w:val="99"/>
  </w:style>
  <w:style w:type="paragraph" w:styleId="913">
    <w:name w:val="Footer"/>
    <w:basedOn w:val="717"/>
    <w:link w:val="91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4" w:customStyle="1">
    <w:name w:val="Нижний колонтитул Знак"/>
    <w:basedOn w:val="727"/>
    <w:link w:val="913"/>
    <w:uiPriority w:val="99"/>
  </w:style>
  <w:style w:type="paragraph" w:styleId="915">
    <w:name w:val="Balloon Text"/>
    <w:basedOn w:val="717"/>
    <w:link w:val="91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16" w:customStyle="1">
    <w:name w:val="Текст выноски Знак"/>
    <w:basedOn w:val="727"/>
    <w:link w:val="915"/>
    <w:uiPriority w:val="99"/>
    <w:semiHidden/>
    <w:rPr>
      <w:rFonts w:ascii="Segoe UI" w:hAnsi="Segoe UI" w:cs="Segoe UI"/>
      <w:sz w:val="18"/>
      <w:szCs w:val="18"/>
    </w:rPr>
  </w:style>
  <w:style w:type="character" w:styleId="917">
    <w:name w:val="annotation reference"/>
    <w:basedOn w:val="727"/>
    <w:uiPriority w:val="99"/>
    <w:semiHidden/>
    <w:unhideWhenUsed/>
    <w:rPr>
      <w:sz w:val="16"/>
      <w:szCs w:val="16"/>
    </w:rPr>
  </w:style>
  <w:style w:type="paragraph" w:styleId="918">
    <w:name w:val="annotation text"/>
    <w:basedOn w:val="717"/>
    <w:link w:val="91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19" w:customStyle="1">
    <w:name w:val="Текст примечания Знак"/>
    <w:basedOn w:val="727"/>
    <w:link w:val="918"/>
    <w:uiPriority w:val="99"/>
    <w:semiHidden/>
    <w:rPr>
      <w:sz w:val="20"/>
      <w:szCs w:val="20"/>
    </w:rPr>
  </w:style>
  <w:style w:type="paragraph" w:styleId="920">
    <w:name w:val="annotation subject"/>
    <w:basedOn w:val="918"/>
    <w:next w:val="918"/>
    <w:link w:val="921"/>
    <w:uiPriority w:val="99"/>
    <w:semiHidden/>
    <w:unhideWhenUsed/>
    <w:rPr>
      <w:b/>
      <w:bCs/>
    </w:rPr>
  </w:style>
  <w:style w:type="character" w:styleId="921" w:customStyle="1">
    <w:name w:val="Тема примечания Знак"/>
    <w:basedOn w:val="919"/>
    <w:link w:val="920"/>
    <w:uiPriority w:val="99"/>
    <w:semiHidden/>
    <w:rPr>
      <w:b/>
      <w:bCs/>
      <w:sz w:val="20"/>
      <w:szCs w:val="20"/>
    </w:rPr>
  </w:style>
  <w:style w:type="paragraph" w:styleId="922">
    <w:name w:val="Revision"/>
    <w:hidden/>
    <w:uiPriority w:val="99"/>
    <w:semiHidden/>
    <w:pPr>
      <w:spacing w:after="0" w:line="240" w:lineRule="auto"/>
    </w:pPr>
  </w:style>
  <w:style w:type="character" w:styleId="923" w:customStyle="1">
    <w:name w:val="Абзац списка Знак"/>
    <w:link w:val="910"/>
    <w:uiPriority w:val="34"/>
  </w:style>
  <w:style w:type="table" w:styleId="924">
    <w:name w:val="Table Grid"/>
    <w:basedOn w:val="72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25" w:customStyle="1">
    <w:name w:val="Гиперссылка"/>
    <w:uiPriority w:val="99"/>
    <w:rPr>
      <w:color w:val="0000ff"/>
      <w:u w:val="single"/>
    </w:rPr>
  </w:style>
  <w:style w:type="paragraph" w:styleId="926" w:customStyle="1">
    <w:name w:val="Основной текст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27" w:customStyle="1">
    <w:name w:val="Заголовок №1"/>
    <w:uiPriority w:val="99"/>
    <w:pPr>
      <w:contextualSpacing w:val="0"/>
      <w:ind w:left="0" w:right="0" w:firstLine="800"/>
      <w:jc w:val="both"/>
      <w:keepLines w:val="0"/>
      <w:keepNext w:val="0"/>
      <w:pageBreakBefore w:val="0"/>
      <w:spacing w:before="300" w:beforeAutospacing="0" w:after="120" w:afterAutospacing="0" w:line="312" w:lineRule="exact"/>
      <w:shd w:val="clear" w:color="auto" w:fill="ffffff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Times New Roman" w:hAnsi="Times New Roman" w:eastAsia="Calibri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6"/>
      <w:szCs w:val="26"/>
      <w:highlight w:val="none"/>
      <w:u w:val="none"/>
      <w:vertAlign w:val="baseline"/>
      <w:rtl w:val="0"/>
      <w:cs w:val="0"/>
      <w:lang w:val="en-US" w:eastAsia="en-US" w:bidi="ar-SA"/>
      <w14:ligatures w14:val="none"/>
    </w:rPr>
  </w:style>
  <w:style w:type="paragraph" w:styleId="928" w:customStyle="1">
    <w:name w:val="Абзац списка1"/>
    <w:pPr>
      <w:contextualSpacing w:val="0"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929" w:customStyle="1">
    <w:name w:val="Без интервала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30" w:customStyle="1">
    <w:name w:val="Основной текст (2)"/>
    <w:uiPriority w:val="99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120" w:afterAutospacing="0" w:line="240" w:lineRule="atLeast"/>
      <w:shd w:val="clear" w:color="auto" w:fill="ffffff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6"/>
      <w:szCs w:val="26"/>
      <w:highlight w:val="none"/>
      <w:u w:val="none"/>
      <w:vertAlign w:val="baseline"/>
      <w:rtl w:val="0"/>
      <w:cs w:val="0"/>
      <w:lang w:val="en-US" w:eastAsia="en-US" w:bidi="ar-SA"/>
      <w14:ligatures w14:val="none"/>
    </w:rPr>
  </w:style>
  <w:style w:type="paragraph" w:styleId="931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ECF09-1717-4BAB-A704-029672F7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Kintsle</dc:creator>
  <cp:keywords/>
  <dc:description/>
  <cp:revision>11</cp:revision>
  <dcterms:created xsi:type="dcterms:W3CDTF">2023-11-29T05:40:00Z</dcterms:created>
  <dcterms:modified xsi:type="dcterms:W3CDTF">2024-05-24T07:10:11Z</dcterms:modified>
</cp:coreProperties>
</file>