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информирования участников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участников </w:t>
      </w:r>
      <w:r>
        <w:rPr>
          <w:sz w:val="28"/>
          <w:szCs w:val="28"/>
        </w:rPr>
        <w:t xml:space="preserve">единого государственного экзамена</w:t>
      </w:r>
      <w:r>
        <w:rPr>
          <w:sz w:val="28"/>
          <w:szCs w:val="28"/>
        </w:rPr>
        <w:t xml:space="preserve"> о полученных результатах на территории Ханты-Мансийского автономного округа – Югры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202</w:t>
      </w:r>
      <w:r>
        <w:rPr>
          <w:sz w:val="28"/>
          <w:szCs w:val="28"/>
        </w:rPr>
        <w:t xml:space="preserve">4 году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numPr>
          <w:ilvl w:val="0"/>
          <w:numId w:val="8"/>
        </w:numPr>
        <w:ind w:left="0" w:firstLine="720"/>
        <w:jc w:val="both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информирования участников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среднего общего образования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участников единого государственного экзамена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полученных результатах </w:t>
      </w:r>
      <w:r>
        <w:rPr>
          <w:sz w:val="28"/>
          <w:szCs w:val="28"/>
        </w:rPr>
        <w:t xml:space="preserve">(далее – Порядок ознакомления с результатами ГИА-11</w:t>
      </w:r>
      <w:r>
        <w:rPr>
          <w:sz w:val="28"/>
          <w:szCs w:val="28"/>
        </w:rPr>
        <w:t xml:space="preserve">, ГИА-11, ЕГЭ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соответс</w:t>
      </w:r>
      <w:r>
        <w:rPr>
          <w:sz w:val="28"/>
          <w:szCs w:val="28"/>
        </w:rPr>
        <w:t xml:space="preserve">твии с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</w:t>
        <w:br/>
        <w:t xml:space="preserve">в сфере образования и науки от </w:t>
      </w:r>
      <w:r>
        <w:rPr>
          <w:sz w:val="28"/>
          <w:szCs w:val="28"/>
        </w:rPr>
        <w:t xml:space="preserve">4 апреля 2023 года </w:t>
        <w:br/>
        <w:t xml:space="preserve">№ 233/552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6"/>
        <w:numPr>
          <w:ilvl w:val="0"/>
          <w:numId w:val="8"/>
        </w:numPr>
        <w:ind w:lef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ознакомления с результатами ГИА-11 </w:t>
      </w:r>
      <w:r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целях</w:t>
      </w:r>
      <w:r>
        <w:rPr>
          <w:sz w:val="28"/>
          <w:szCs w:val="26"/>
        </w:rPr>
        <w:t xml:space="preserve"> обеспечения проведения мероприятий по ознакомлению участников ГИА</w:t>
      </w:r>
      <w:r>
        <w:rPr>
          <w:sz w:val="28"/>
          <w:szCs w:val="26"/>
        </w:rPr>
        <w:t xml:space="preserve">-11, ЕГЭ</w:t>
      </w:r>
      <w:r>
        <w:rPr>
          <w:sz w:val="28"/>
          <w:szCs w:val="26"/>
        </w:rPr>
        <w:t xml:space="preserve"> с полученными на экзамене результатами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br/>
        <w:t xml:space="preserve">при прохождении ГИА-11, сдаче ЕГЭ на территории Ханты-Мансийского автономного округа – Югры в 2024 году</w:t>
      </w:r>
      <w:r>
        <w:rPr>
          <w:sz w:val="28"/>
          <w:szCs w:val="26"/>
        </w:rPr>
        <w:t xml:space="preserve">, а также</w:t>
      </w:r>
      <w:r>
        <w:rPr>
          <w:sz w:val="28"/>
          <w:szCs w:val="26"/>
        </w:rPr>
        <w:t xml:space="preserve"> для</w:t>
      </w:r>
      <w:r>
        <w:rPr>
          <w:sz w:val="28"/>
          <w:szCs w:val="28"/>
        </w:rPr>
        <w:t xml:space="preserve"> обеспечения соблюдения прав граждан при проведении государственной итоговой аттестации</w:t>
      </w:r>
      <w:r>
        <w:rPr>
          <w:sz w:val="28"/>
          <w:szCs w:val="28"/>
        </w:rPr>
        <w:t xml:space="preserve"> соответствующего уровня общего образования, ЕГЭ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ЕГЭ</w:t>
      </w:r>
      <w:r>
        <w:rPr>
          <w:sz w:val="28"/>
          <w:szCs w:val="28"/>
        </w:rPr>
        <w:t xml:space="preserve">, в том числе в качестве формы ГИА-11,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завершении проведения централизованной проверки экзаменационных работ ЕГЭ, содержащей</w:t>
      </w:r>
      <w:r>
        <w:rPr>
          <w:sz w:val="28"/>
          <w:szCs w:val="28"/>
        </w:rPr>
        <w:t xml:space="preserve">, в том числе</w:t>
      </w:r>
      <w:r>
        <w:rPr>
          <w:sz w:val="28"/>
          <w:szCs w:val="28"/>
        </w:rPr>
        <w:t xml:space="preserve"> перевод первичных баллов ЕГЭ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(за исключением ЕГЭ по </w:t>
      </w:r>
      <w:r>
        <w:rPr>
          <w:sz w:val="28"/>
          <w:szCs w:val="28"/>
        </w:rPr>
        <w:t xml:space="preserve">учебному предмету «</w:t>
      </w:r>
      <w:r>
        <w:rPr>
          <w:sz w:val="28"/>
          <w:szCs w:val="28"/>
        </w:rPr>
        <w:t xml:space="preserve">математик</w:t>
      </w:r>
      <w:r>
        <w:rPr>
          <w:sz w:val="28"/>
          <w:szCs w:val="28"/>
        </w:rPr>
        <w:t xml:space="preserve">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базов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ень)</w:t>
      </w:r>
      <w:r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стобалльную</w:t>
      </w:r>
      <w:r>
        <w:rPr>
          <w:sz w:val="28"/>
          <w:szCs w:val="28"/>
        </w:rPr>
        <w:t xml:space="preserve"> систему оценивания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поступают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государственного бюджетного учреждения «Федеральный центр </w:t>
      </w:r>
      <w:r>
        <w:rPr>
          <w:sz w:val="28"/>
          <w:szCs w:val="28"/>
        </w:rPr>
        <w:t xml:space="preserve">тестирования» </w:t>
      </w:r>
      <w:r>
        <w:rPr>
          <w:sz w:val="28"/>
          <w:szCs w:val="28"/>
        </w:rPr>
        <w:t xml:space="preserve">(далее – уполномоченная организация) </w:t>
      </w:r>
      <w:r>
        <w:rPr>
          <w:sz w:val="28"/>
          <w:szCs w:val="28"/>
        </w:rPr>
        <w:t xml:space="preserve">в автономное учреждение дополнительного профессионального образования </w:t>
        <w:br/>
        <w:t xml:space="preserve">Ханты-Мансийского автономного округа – Югры «Институт развития образования» – организацию, уполномоченную осуществлять функции регионального центра обработки информации (далее – РЦОИ).</w:t>
      </w:r>
      <w:r/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sz w:val="28"/>
          <w:szCs w:val="26"/>
        </w:rPr>
        <w:t xml:space="preserve">ГИА</w:t>
      </w:r>
      <w:r>
        <w:rPr>
          <w:sz w:val="28"/>
          <w:szCs w:val="26"/>
        </w:rPr>
        <w:t xml:space="preserve">-11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в форме </w:t>
      </w:r>
      <w:r>
        <w:rPr>
          <w:sz w:val="28"/>
          <w:szCs w:val="28"/>
        </w:rPr>
        <w:t xml:space="preserve">государственного выпускного экзамена (далее – ГВЭ) после проверки экзаменационных работ поступают к председателю предметной комиссии по соответствующему учебному предмету</w:t>
      </w:r>
      <w:r>
        <w:rPr>
          <w:sz w:val="28"/>
          <w:szCs w:val="28"/>
        </w:rPr>
        <w:t xml:space="preserve"> для дальнейшей передачи в РЦОИ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РЦОИ </w:t>
      </w:r>
      <w:r>
        <w:rPr>
          <w:sz w:val="28"/>
          <w:szCs w:val="28"/>
        </w:rPr>
        <w:t xml:space="preserve">по завершении проверки экзаменационных работ </w:t>
        <w:br/>
        <w:t xml:space="preserve">по каждому учебному предмету, </w:t>
      </w:r>
      <w:r>
        <w:rPr>
          <w:sz w:val="28"/>
          <w:szCs w:val="28"/>
        </w:rPr>
        <w:t xml:space="preserve">передает в </w:t>
      </w:r>
      <w:r>
        <w:rPr>
          <w:sz w:val="28"/>
          <w:szCs w:val="26"/>
        </w:rPr>
        <w:t xml:space="preserve">Государственную экзаменационную комиссию Ханты-Мансийского автономного </w:t>
        <w:br/>
        <w:t xml:space="preserve">округа – Югры (далее – ГЭК)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проверки результатов ГИА-11, ЕГЭ </w:t>
      </w:r>
      <w:r>
        <w:rPr>
          <w:sz w:val="28"/>
          <w:szCs w:val="28"/>
        </w:rPr>
        <w:t xml:space="preserve">для рассмотрения и принятия решения председателем ГЭК </w:t>
      </w:r>
      <w:r>
        <w:rPr>
          <w:sz w:val="28"/>
          <w:szCs w:val="28"/>
        </w:rPr>
        <w:t xml:space="preserve">об их утверждении, изменении и (или) аннулировании.</w:t>
      </w:r>
      <w:r>
        <w:rPr>
          <w:sz w:val="28"/>
          <w:szCs w:val="28"/>
        </w:rPr>
        <w:t xml:space="preserve"> Решение председателя ГЭК оформляется протоколом.</w:t>
      </w:r>
      <w:r/>
    </w:p>
    <w:p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принятия решения председателем ГЭК,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утверждении</w:t>
      </w:r>
      <w:r>
        <w:rPr>
          <w:sz w:val="28"/>
          <w:szCs w:val="28"/>
        </w:rPr>
        <w:t xml:space="preserve"> результатов ГИА-11, ЕГЭ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отдел адаптированных образовательных программ и итоговой аттестации Управления общего образования Департамента </w:t>
      </w:r>
      <w:r>
        <w:rPr>
          <w:sz w:val="28"/>
          <w:szCs w:val="28"/>
        </w:rPr>
        <w:t xml:space="preserve">образования и науки Ханты-Мансийского автономного округа – Югры (далее – Департамент) </w:t>
      </w:r>
      <w:r>
        <w:rPr>
          <w:sz w:val="28"/>
          <w:szCs w:val="28"/>
        </w:rPr>
        <w:t xml:space="preserve">готовит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ГИА-11, ЕГЭ и утверждении протоколов проверки </w:t>
      </w:r>
      <w:r>
        <w:rPr>
          <w:sz w:val="28"/>
          <w:szCs w:val="28"/>
        </w:rPr>
        <w:t xml:space="preserve">результа</w:t>
      </w:r>
      <w:r>
        <w:rPr>
          <w:sz w:val="28"/>
          <w:szCs w:val="28"/>
        </w:rPr>
        <w:t xml:space="preserve">тов</w:t>
      </w:r>
      <w:r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.</w:t>
      </w:r>
      <w:r/>
    </w:p>
    <w:p>
      <w:pPr>
        <w:ind w:left="0" w:right="0" w:firstLine="540"/>
        <w:jc w:val="both"/>
        <w:spacing w:before="0" w:after="0"/>
        <w:rPr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Утверждение результатов ГИА-11, ЕГЭ осуществляется в течение одного раб</w:t>
      </w:r>
      <w:r>
        <w:rPr>
          <w:sz w:val="28"/>
          <w:szCs w:val="28"/>
        </w:rPr>
        <w:t xml:space="preserve">очего дня, </w:t>
      </w:r>
      <w:r>
        <w:rPr>
          <w:sz w:val="28"/>
          <w:szCs w:val="28"/>
        </w:rPr>
        <w:t xml:space="preserve">следующего за днем получения результатов централизованной проверки экзаменационных работ.</w:t>
      </w:r>
      <w:r>
        <w:rPr>
          <w:sz w:val="28"/>
          <w:szCs w:val="28"/>
        </w:rPr>
      </w:r>
      <w:r/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РЦОИ готовит выписки из протоколов проверки результатов ГИА-11, ЕГЭ по каждому учебному предмету в разрезе муниципальных образований Ханты-Мансийского автономного округа – Югры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государственных образовательных организаций, находящихся в ведении Департамента</w:t>
      </w:r>
      <w:r>
        <w:rPr>
          <w:sz w:val="28"/>
          <w:szCs w:val="28"/>
        </w:rPr>
        <w:t xml:space="preserve">, Департамента культуры Ханты-Мансийского автономного округа – Югры, Департамента физической культуры и спорта </w:t>
      </w:r>
      <w:r>
        <w:rPr>
          <w:sz w:val="28"/>
          <w:szCs w:val="28"/>
        </w:rPr>
        <w:br/>
        <w:t xml:space="preserve">Ханты-Мансийского автономного округа – Югры (далее – иные ОИВ Ханты-Мансийского автономного округа – Югры)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результатов ГИА-11, ЕГЭ РЦОИ обеспечивает их передачу в органы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  <w:t xml:space="preserve">округа – Югры, осуществляющие управление в сфере образования </w:t>
      </w:r>
      <w:r>
        <w:rPr>
          <w:sz w:val="28"/>
          <w:szCs w:val="28"/>
        </w:rPr>
        <w:br/>
        <w:t xml:space="preserve">(далее – МОУО), государственные образовательные организации</w:t>
      </w:r>
      <w:r>
        <w:rPr>
          <w:sz w:val="28"/>
          <w:szCs w:val="28"/>
        </w:rPr>
        <w:t xml:space="preserve">, находящиеся в ведении Департамента, иных ОИВ Ханты-Мансийского автономного округа – Югры</w:t>
      </w:r>
      <w:r>
        <w:rPr>
          <w:sz w:val="28"/>
          <w:szCs w:val="28"/>
        </w:rPr>
        <w:t xml:space="preserve">, с соблюдением норм действующего законодательства Российской Федерации по обеспечению прав защиты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свобод граждан при обработке его персональных данных и требований информационной безопасности, в том числе посредством защищенных каналов связи.</w:t>
      </w:r>
      <w:r/>
    </w:p>
    <w:p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МОУО обеспечивают ознакомление участников ГИА-11, ЕГЭ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полученными результатами: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Направляют результаты ГИА-11, ЕГЭ в общеобразовательные организации, являющиеся местами информирования, с соблюдением</w:t>
      </w:r>
      <w:r>
        <w:t xml:space="preserve"> </w:t>
      </w:r>
      <w:r>
        <w:rPr>
          <w:sz w:val="28"/>
          <w:szCs w:val="28"/>
        </w:rPr>
        <w:t xml:space="preserve">требований информационной безопасности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Осуществляют контроль за проведением мероприятий </w:t>
      </w:r>
      <w:r>
        <w:rPr>
          <w:sz w:val="28"/>
          <w:szCs w:val="28"/>
        </w:rPr>
        <w:br/>
        <w:t xml:space="preserve">по ознакомлению участников ГИА-11, ЕГЭ с полученными результатами.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Оформляют отчет об осуществлении информирования участников ГИА-11, ЕГЭ с полученными результатами по каждому учебному предмету.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Направляют отчет об осуществлении информирования участников ГИА-11, ЕГЭ с полученными результатами на территории муниципального образования Ханты-Мансийского автономного </w:t>
      </w:r>
      <w:r>
        <w:rPr>
          <w:sz w:val="28"/>
          <w:szCs w:val="28"/>
        </w:rPr>
        <w:br/>
        <w:t xml:space="preserve">округа – Югры в 202</w:t>
      </w:r>
      <w:r>
        <w:rPr>
          <w:sz w:val="28"/>
          <w:szCs w:val="28"/>
        </w:rPr>
        <w:t xml:space="preserve">4 году по каждому учебному предмету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установленной форме </w:t>
      </w:r>
      <w:r>
        <w:rPr>
          <w:sz w:val="28"/>
          <w:szCs w:val="28"/>
        </w:rPr>
        <w:t xml:space="preserve">(приложение к Порядку информирования участников </w:t>
      </w:r>
      <w:r>
        <w:rPr>
          <w:sz w:val="28"/>
          <w:szCs w:val="28"/>
        </w:rPr>
        <w:t xml:space="preserve">ГИА-11</w:t>
      </w:r>
      <w:r>
        <w:rPr>
          <w:sz w:val="28"/>
          <w:szCs w:val="28"/>
        </w:rPr>
        <w:t xml:space="preserve"> о полученных результатах) </w:t>
      </w:r>
      <w:r>
        <w:rPr>
          <w:sz w:val="28"/>
          <w:szCs w:val="28"/>
        </w:rPr>
        <w:t xml:space="preserve">в отдел адаптированных образовательных программ и итоговой аттестации </w:t>
      </w:r>
      <w:r>
        <w:rPr>
          <w:sz w:val="28"/>
          <w:szCs w:val="28"/>
        </w:rPr>
        <w:t xml:space="preserve">Управления общего образования </w:t>
      </w:r>
      <w:r>
        <w:rPr>
          <w:sz w:val="28"/>
          <w:szCs w:val="28"/>
        </w:rPr>
        <w:t xml:space="preserve">Департамента на электронный адрес </w:t>
      </w:r>
      <w:r>
        <w:rPr>
          <w:sz w:val="28"/>
          <w:szCs w:val="28"/>
          <w:lang w:val="en-US"/>
        </w:rPr>
        <w:t xml:space="preserve">SavickayaTV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admhmao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, не позднее четырех рабочих дней со дня утверждения результатов ГИА-11, ЕГЭ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протоколов проверки </w:t>
      </w:r>
      <w:r>
        <w:rPr>
          <w:sz w:val="28"/>
          <w:szCs w:val="28"/>
        </w:rPr>
        <w:t xml:space="preserve">результа</w:t>
      </w:r>
      <w:r>
        <w:rPr>
          <w:sz w:val="28"/>
          <w:szCs w:val="28"/>
        </w:rPr>
        <w:t xml:space="preserve">тов</w:t>
      </w:r>
      <w:r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приказом Департамента.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Муниципальные общеобразовательные организации, являющиеся местами информирования, осуществляют ознакомление участников</w:t>
      </w:r>
      <w:r>
        <w:rPr>
          <w:sz w:val="28"/>
          <w:szCs w:val="28"/>
        </w:rPr>
        <w:br/>
        <w:t xml:space="preserve">ГИА-11, ЕГЭ с полученными результатами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экзаменов в течение 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дня со дня их передачи в образовательные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 личную подпись участника ГИА-11, ЕГЭ, обеспечивая работу места информирования с 9.00 часов до 20.00 часов местного времени.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Государственные образовательные организации</w:t>
      </w:r>
      <w:r>
        <w:rPr>
          <w:sz w:val="28"/>
          <w:szCs w:val="28"/>
        </w:rPr>
        <w:t xml:space="preserve">, находящиеся </w:t>
      </w:r>
      <w:r>
        <w:rPr>
          <w:sz w:val="28"/>
          <w:szCs w:val="28"/>
        </w:rPr>
        <w:br/>
        <w:t xml:space="preserve">в ведении Департамента, иных ОИВ Ханты-Мансийского автономного округа – Югры</w:t>
      </w:r>
      <w:r>
        <w:rPr>
          <w:sz w:val="28"/>
          <w:szCs w:val="28"/>
        </w:rPr>
        <w:t xml:space="preserve">, являющиеся местами информирования: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Осуществляют ознакомление участников ГИА-11, ЕГЭ </w:t>
      </w:r>
      <w:r>
        <w:rPr>
          <w:sz w:val="28"/>
          <w:szCs w:val="28"/>
        </w:rPr>
        <w:br/>
        <w:t xml:space="preserve">с полученными результатами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одного рабочего дня со дня </w:t>
      </w:r>
      <w:r>
        <w:rPr>
          <w:sz w:val="28"/>
          <w:szCs w:val="28"/>
        </w:rPr>
        <w:br/>
        <w:t xml:space="preserve">их передачи в государственную образовательную организацию под личную </w:t>
      </w:r>
      <w:r>
        <w:rPr>
          <w:sz w:val="28"/>
          <w:szCs w:val="28"/>
        </w:rPr>
        <w:t xml:space="preserve">подпись</w:t>
      </w:r>
      <w:r>
        <w:rPr>
          <w:sz w:val="28"/>
          <w:szCs w:val="28"/>
        </w:rPr>
        <w:t xml:space="preserve"> участника ГИА-11, ЕГЭ, обеспечивая работу места информирования с 9.00 часов до 20.00 часов местного времени.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Оформляют отчет об осуществлении информирования участников ГИА-11, ЕГЭ с полученными результатами по каждому учебному предмету.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Направляют отчет об осуществлении информирования участников ГИА-1</w:t>
      </w:r>
      <w:r>
        <w:rPr>
          <w:sz w:val="28"/>
          <w:szCs w:val="28"/>
        </w:rPr>
        <w:t xml:space="preserve">1, ЕГЭ</w:t>
      </w:r>
      <w:r>
        <w:rPr>
          <w:sz w:val="28"/>
          <w:szCs w:val="28"/>
        </w:rPr>
        <w:t xml:space="preserve"> с полученными результатами по каждому учебному предмету по установленной форме (приложение к Порядку информирования участников </w:t>
      </w:r>
      <w:r>
        <w:rPr>
          <w:sz w:val="28"/>
          <w:szCs w:val="28"/>
        </w:rPr>
        <w:t xml:space="preserve">ГИА-11</w:t>
      </w:r>
      <w:r>
        <w:rPr>
          <w:sz w:val="28"/>
          <w:szCs w:val="28"/>
        </w:rPr>
        <w:t xml:space="preserve"> о полученных результатах) в отдел адаптированных образовательных</w:t>
      </w:r>
      <w:r>
        <w:rPr>
          <w:sz w:val="28"/>
          <w:szCs w:val="28"/>
        </w:rPr>
        <w:t xml:space="preserve"> программ и итоговой аттестации Департамента на электронный адрес </w:t>
      </w:r>
      <w:r>
        <w:rPr>
          <w:sz w:val="28"/>
          <w:szCs w:val="28"/>
          <w:lang w:val="en-US"/>
        </w:rPr>
        <w:t xml:space="preserve">SavickayaTV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admhmao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 xml:space="preserve">четырех рабочих дней со дня утверждения результатов ГИА-11</w:t>
      </w:r>
      <w:r>
        <w:rPr>
          <w:sz w:val="28"/>
          <w:szCs w:val="28"/>
        </w:rPr>
        <w:t xml:space="preserve">, ЕГЭ </w:t>
      </w:r>
      <w:r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протоколов проверки </w:t>
      </w:r>
      <w:r>
        <w:rPr>
          <w:sz w:val="28"/>
          <w:szCs w:val="28"/>
        </w:rPr>
        <w:t xml:space="preserve">результа</w:t>
      </w:r>
      <w:r>
        <w:rPr>
          <w:sz w:val="28"/>
          <w:szCs w:val="28"/>
        </w:rPr>
        <w:t xml:space="preserve">тов</w:t>
      </w:r>
      <w:r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приказом Департамента.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Выпускники текущего года, экстерны информируются </w:t>
      </w:r>
      <w:r>
        <w:rPr>
          <w:sz w:val="28"/>
          <w:szCs w:val="28"/>
        </w:rPr>
        <w:br/>
        <w:t xml:space="preserve">о результатах экзаменов в местах информирования, организованных </w:t>
      </w:r>
      <w:r>
        <w:rPr>
          <w:sz w:val="28"/>
          <w:szCs w:val="28"/>
        </w:rPr>
        <w:br/>
        <w:t xml:space="preserve">на базе образовательных организаций, в которых они </w:t>
      </w:r>
      <w:r>
        <w:rPr>
          <w:sz w:val="28"/>
          <w:szCs w:val="28"/>
        </w:rPr>
        <w:t xml:space="preserve">завершали освоение основных образовательных </w:t>
      </w:r>
      <w:r>
        <w:rPr>
          <w:sz w:val="28"/>
          <w:szCs w:val="28"/>
        </w:rPr>
        <w:t xml:space="preserve">программ среднего общего образования </w:t>
      </w:r>
      <w:r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зачислены в образовательную организацию</w:t>
      </w:r>
      <w:r>
        <w:rPr>
          <w:sz w:val="28"/>
          <w:szCs w:val="28"/>
        </w:rPr>
        <w:t xml:space="preserve"> на срок, необходимый для прохождения</w:t>
      </w:r>
      <w:r>
        <w:rPr>
          <w:sz w:val="28"/>
          <w:szCs w:val="28"/>
        </w:rPr>
        <w:t xml:space="preserve"> ГИА-11.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прошлых лет, обучающиеся образ</w:t>
      </w:r>
      <w:r>
        <w:rPr>
          <w:sz w:val="28"/>
          <w:szCs w:val="28"/>
        </w:rPr>
        <w:t xml:space="preserve">овательных организаций профессионального образования, выпускники иностранных образовательных организаций информируются о результатах ЕГЭ в местах информирования, организованных на базе образовательных организаций, являющихся пунктами проведения экзаменов.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</w:t>
      </w:r>
      <w:r>
        <w:rPr>
          <w:sz w:val="28"/>
          <w:szCs w:val="28"/>
        </w:rPr>
        <w:t xml:space="preserve"> соответствии с установленными сроками </w:t>
      </w:r>
      <w:r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br/>
        <w:t xml:space="preserve">ГИА-11, ЕГЭ могут ознакомиться с результатами экзаменов: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в образовательных организациях, МОУО, </w:t>
      </w:r>
      <w:r>
        <w:rPr>
          <w:sz w:val="28"/>
          <w:szCs w:val="28"/>
        </w:rPr>
        <w:t xml:space="preserve">утвержденных приказом Деп</w:t>
      </w:r>
      <w:r>
        <w:rPr>
          <w:sz w:val="28"/>
          <w:szCs w:val="28"/>
          <w:highlight w:val="white"/>
        </w:rPr>
        <w:t xml:space="preserve">артамента в качестве м</w:t>
      </w:r>
      <w:r>
        <w:rPr>
          <w:sz w:val="28"/>
          <w:szCs w:val="28"/>
          <w:highlight w:val="white"/>
        </w:rPr>
        <w:t xml:space="preserve">ест ознакомления с результатами экзаменов;</w:t>
      </w:r>
      <w:r>
        <w:rPr>
          <w:sz w:val="28"/>
          <w:szCs w:val="28"/>
          <w:highlight w:val="whit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Портал государственных услуг Российской Федерации </w:t>
      </w:r>
      <w:hyperlink r:id="rId11" w:tooltip="http://www.gosuslugi.ru" w:history="1">
        <w:r>
          <w:rPr>
            <w:rStyle w:val="868"/>
            <w:bCs/>
            <w:color w:val="auto"/>
            <w:sz w:val="28"/>
            <w:szCs w:val="28"/>
            <w:u w:val="none"/>
          </w:rPr>
          <w:t xml:space="preserve">www.gosuslugi.ru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установленными сроками.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Для выпускников общеобразовательных организаций, участвующих в экспериментальном мероприятии (апробации) </w:t>
      </w:r>
      <w:r>
        <w:rPr>
          <w:sz w:val="28"/>
          <w:szCs w:val="28"/>
          <w:highlight w:val="white"/>
        </w:rPr>
        <w:t xml:space="preserve">Системы сбора заявлений на</w:t>
      </w:r>
      <w:r>
        <w:rPr>
          <w:sz w:val="28"/>
          <w:szCs w:val="28"/>
          <w:highlight w:val="white"/>
        </w:rPr>
        <w:t xml:space="preserve"> участие в прохождении ГИА-11, ознакомление с результатами возможно через модуль «Запись на ГИА» Цифровой образовательной платформы Ханты-Мансийского автономного округа – Югры </w:t>
        <w:br/>
        <w:t xml:space="preserve">(ЦОП «Образование Югры»).</w:t>
      </w:r>
      <w:r>
        <w:rPr>
          <w:highlight w:val="whit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Сведения о результатах экзаменов, полученных участниками</w:t>
      </w:r>
      <w:r>
        <w:rPr>
          <w:sz w:val="28"/>
          <w:szCs w:val="28"/>
        </w:rPr>
        <w:br/>
        <w:t xml:space="preserve">ГИА-11, ЕГЭ на территории Ханты-Мансийского автономного </w:t>
      </w:r>
      <w:r>
        <w:rPr>
          <w:sz w:val="28"/>
          <w:szCs w:val="28"/>
        </w:rPr>
        <w:br/>
        <w:t xml:space="preserve">округа – Югры в 202</w:t>
      </w:r>
      <w:r>
        <w:rPr>
          <w:sz w:val="28"/>
          <w:szCs w:val="28"/>
        </w:rPr>
        <w:t xml:space="preserve">4 году, отражены в </w:t>
      </w:r>
      <w:r>
        <w:rPr>
          <w:bCs/>
          <w:sz w:val="28"/>
          <w:szCs w:val="28"/>
        </w:rPr>
        <w:t xml:space="preserve">федеральной информационной системе</w:t>
      </w:r>
      <w:r>
        <w:rPr>
          <w:bCs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образовательные организации для получения среднего профессиональн</w:t>
      </w:r>
      <w:r>
        <w:rPr>
          <w:bCs/>
          <w:sz w:val="28"/>
          <w:szCs w:val="28"/>
        </w:rPr>
        <w:t xml:space="preserve">ого и высшего образования и региональной информационной системе</w:t>
      </w:r>
      <w:r>
        <w:rPr>
          <w:bCs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bCs/>
          <w:sz w:val="28"/>
          <w:szCs w:val="28"/>
        </w:rPr>
        <w:t xml:space="preserve">образования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на официальном информационном портале ЕГЭ </w:t>
      </w:r>
      <w:hyperlink r:id="rId12" w:tooltip="https://checkege.rustest.ru/" w:history="1">
        <w:r>
          <w:rPr>
            <w:rStyle w:val="868"/>
            <w:bCs/>
            <w:color w:val="auto"/>
            <w:sz w:val="28"/>
            <w:szCs w:val="28"/>
            <w:u w:val="none"/>
          </w:rPr>
          <w:t xml:space="preserve">https://</w:t>
        </w:r>
        <w:r>
          <w:rPr>
            <w:rStyle w:val="868"/>
            <w:bCs/>
            <w:color w:val="auto"/>
            <w:sz w:val="28"/>
            <w:szCs w:val="28"/>
            <w:u w:val="none"/>
            <w:lang w:val="en-US"/>
          </w:rPr>
          <w:t xml:space="preserve">checkege</w:t>
        </w:r>
        <w:r>
          <w:rPr>
            <w:rStyle w:val="868"/>
            <w:bCs/>
            <w:color w:val="auto"/>
            <w:sz w:val="28"/>
            <w:szCs w:val="28"/>
            <w:u w:val="none"/>
          </w:rPr>
          <w:t xml:space="preserve">.</w:t>
        </w:r>
        <w:r>
          <w:rPr>
            <w:rStyle w:val="868"/>
            <w:bCs/>
            <w:color w:val="auto"/>
            <w:sz w:val="28"/>
            <w:szCs w:val="28"/>
            <w:u w:val="none"/>
            <w:lang w:val="en-US"/>
          </w:rPr>
          <w:t xml:space="preserve">rustest</w:t>
        </w:r>
        <w:r>
          <w:rPr>
            <w:rStyle w:val="868"/>
            <w:bCs/>
            <w:color w:val="auto"/>
            <w:sz w:val="28"/>
            <w:szCs w:val="28"/>
            <w:u w:val="none"/>
          </w:rPr>
          <w:t xml:space="preserve">.</w:t>
        </w:r>
        <w:r>
          <w:rPr>
            <w:rStyle w:val="868"/>
            <w:bCs/>
            <w:color w:val="auto"/>
            <w:sz w:val="28"/>
            <w:szCs w:val="28"/>
            <w:u w:val="none"/>
            <w:lang w:val="en-US"/>
          </w:rPr>
          <w:t xml:space="preserve">ru</w:t>
        </w:r>
        <w:r>
          <w:rPr>
            <w:rStyle w:val="868"/>
            <w:bCs/>
            <w:color w:val="auto"/>
            <w:sz w:val="28"/>
            <w:szCs w:val="28"/>
            <w:u w:val="none"/>
          </w:rPr>
          <w:t xml:space="preserve">/</w:t>
        </w:r>
      </w:hyperlink>
      <w:r>
        <w:rPr>
          <w:bCs/>
          <w:sz w:val="28"/>
          <w:szCs w:val="28"/>
        </w:rPr>
        <w:t xml:space="preserve">. </w:t>
      </w:r>
      <w:r/>
    </w:p>
    <w:p>
      <w:r/>
      <w:r/>
    </w:p>
    <w:sectPr>
      <w:headerReference w:type="default" r:id="rId9"/>
      <w:footnotePr/>
      <w:endnotePr/>
      <w:type w:val="continuous"/>
      <w:pgSz w:w="11906" w:h="16838" w:orient="portrait"/>
      <w:pgMar w:top="709" w:right="1276" w:bottom="1134" w:left="1559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33799583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14</w:t>
        </w:r>
        <w:r>
          <w:fldChar w:fldCharType="end"/>
        </w:r>
        <w:r/>
      </w:p>
    </w:sdtContent>
  </w:sdt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0"/>
    <w:link w:val="844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850"/>
    <w:link w:val="845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850"/>
    <w:link w:val="846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850"/>
    <w:link w:val="847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850"/>
    <w:link w:val="848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3"/>
    <w:next w:val="843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50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87">
    <w:name w:val="Heading 7 Char"/>
    <w:basedOn w:val="850"/>
    <w:link w:val="8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3"/>
    <w:next w:val="843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3"/>
    <w:next w:val="843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0"/>
    <w:link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basedOn w:val="850"/>
    <w:link w:val="870"/>
    <w:uiPriority w:val="10"/>
    <w:rPr>
      <w:sz w:val="48"/>
      <w:szCs w:val="48"/>
    </w:rPr>
  </w:style>
  <w:style w:type="paragraph" w:styleId="693">
    <w:name w:val="Subtitle"/>
    <w:basedOn w:val="843"/>
    <w:next w:val="843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50"/>
    <w:link w:val="693"/>
    <w:uiPriority w:val="11"/>
    <w:rPr>
      <w:sz w:val="24"/>
      <w:szCs w:val="24"/>
    </w:rPr>
  </w:style>
  <w:style w:type="paragraph" w:styleId="695">
    <w:name w:val="Quote"/>
    <w:basedOn w:val="843"/>
    <w:next w:val="843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3"/>
    <w:next w:val="843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50"/>
    <w:link w:val="879"/>
    <w:uiPriority w:val="99"/>
  </w:style>
  <w:style w:type="character" w:styleId="700">
    <w:name w:val="Footer Char"/>
    <w:basedOn w:val="850"/>
    <w:link w:val="881"/>
    <w:uiPriority w:val="99"/>
  </w:style>
  <w:style w:type="paragraph" w:styleId="701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81"/>
    <w:uiPriority w:val="99"/>
  </w:style>
  <w:style w:type="table" w:styleId="703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Footnote Text Char"/>
    <w:link w:val="920"/>
    <w:uiPriority w:val="99"/>
    <w:rPr>
      <w:sz w:val="18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50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rPr>
      <w:rFonts w:ascii="Times New Roman" w:hAnsi="Times New Roman" w:eastAsia="Times New Roman"/>
    </w:rPr>
  </w:style>
  <w:style w:type="paragraph" w:styleId="844">
    <w:name w:val="Heading 1"/>
    <w:basedOn w:val="843"/>
    <w:next w:val="843"/>
    <w:link w:val="853"/>
    <w:qFormat/>
    <w:pPr>
      <w:keepNext/>
      <w:outlineLvl w:val="0"/>
    </w:pPr>
    <w:rPr>
      <w:sz w:val="28"/>
      <w:szCs w:val="24"/>
    </w:rPr>
  </w:style>
  <w:style w:type="paragraph" w:styleId="845">
    <w:name w:val="Heading 2"/>
    <w:basedOn w:val="843"/>
    <w:next w:val="843"/>
    <w:link w:val="85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46">
    <w:name w:val="Heading 3"/>
    <w:basedOn w:val="843"/>
    <w:next w:val="84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47">
    <w:name w:val="Heading 4"/>
    <w:basedOn w:val="843"/>
    <w:next w:val="843"/>
    <w:qFormat/>
    <w:pPr>
      <w:keepNext/>
      <w:outlineLvl w:val="3"/>
    </w:pPr>
    <w:rPr>
      <w:b/>
      <w:bCs/>
      <w:sz w:val="28"/>
      <w:szCs w:val="24"/>
    </w:rPr>
  </w:style>
  <w:style w:type="paragraph" w:styleId="848">
    <w:name w:val="Heading 5"/>
    <w:basedOn w:val="843"/>
    <w:next w:val="843"/>
    <w:qFormat/>
    <w:pPr>
      <w:jc w:val="center"/>
      <w:keepNext/>
      <w:outlineLvl w:val="4"/>
    </w:pPr>
    <w:rPr>
      <w:i/>
      <w:sz w:val="24"/>
      <w:szCs w:val="24"/>
    </w:rPr>
  </w:style>
  <w:style w:type="paragraph" w:styleId="849">
    <w:name w:val="Heading 7"/>
    <w:basedOn w:val="843"/>
    <w:next w:val="843"/>
    <w:qFormat/>
    <w:pPr>
      <w:spacing w:before="240" w:after="60"/>
      <w:outlineLvl w:val="6"/>
    </w:pPr>
    <w:rPr>
      <w:sz w:val="24"/>
      <w:szCs w:val="24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character" w:styleId="853" w:customStyle="1">
    <w:name w:val="Заголовок 1 Знак"/>
    <w:link w:val="844"/>
    <w:qFormat/>
    <w:rPr>
      <w:rFonts w:ascii="Times New Roman" w:hAnsi="Times New Roman" w:eastAsia="Times New Roman"/>
      <w:sz w:val="28"/>
      <w:szCs w:val="24"/>
    </w:rPr>
  </w:style>
  <w:style w:type="character" w:styleId="854" w:customStyle="1">
    <w:name w:val="Заголовок 2 Знак"/>
    <w:link w:val="8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855">
    <w:name w:val="Balloon Text"/>
    <w:basedOn w:val="843"/>
    <w:link w:val="856"/>
    <w:uiPriority w:val="99"/>
    <w:unhideWhenUsed/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link w:val="855"/>
    <w:uiPriority w:val="99"/>
    <w:rPr>
      <w:rFonts w:ascii="Tahoma" w:hAnsi="Tahoma" w:cs="Tahoma"/>
      <w:sz w:val="16"/>
      <w:szCs w:val="16"/>
    </w:rPr>
  </w:style>
  <w:style w:type="paragraph" w:styleId="857">
    <w:name w:val="E-mail Signature"/>
    <w:basedOn w:val="843"/>
    <w:link w:val="858"/>
    <w:uiPriority w:val="99"/>
    <w:semiHidden/>
    <w:unhideWhenUsed/>
    <w:rPr>
      <w:rFonts w:ascii="Calibri" w:hAnsi="Calibri"/>
      <w:sz w:val="22"/>
      <w:szCs w:val="22"/>
    </w:rPr>
  </w:style>
  <w:style w:type="character" w:styleId="858" w:customStyle="1">
    <w:name w:val="Электронная подпись Знак"/>
    <w:link w:val="857"/>
    <w:uiPriority w:val="99"/>
    <w:semiHidden/>
    <w:rPr>
      <w:rFonts w:ascii="Calibri" w:hAnsi="Calibri" w:eastAsia="Times New Roman" w:cs="Times New Roman"/>
      <w:lang w:eastAsia="ru-RU"/>
    </w:rPr>
  </w:style>
  <w:style w:type="paragraph" w:styleId="859" w:customStyle="1">
    <w:name w:val="Знак"/>
    <w:basedOn w:val="84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60">
    <w:name w:val="Table Grid"/>
    <w:basedOn w:val="85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1">
    <w:name w:val="Body Text Indent"/>
    <w:basedOn w:val="843"/>
    <w:link w:val="862"/>
    <w:pPr>
      <w:ind w:left="283"/>
      <w:spacing w:after="120"/>
    </w:pPr>
    <w:rPr>
      <w:sz w:val="24"/>
      <w:szCs w:val="24"/>
    </w:rPr>
  </w:style>
  <w:style w:type="character" w:styleId="862" w:customStyle="1">
    <w:name w:val="Основной текст с отступом Знак"/>
    <w:link w:val="861"/>
    <w:rPr>
      <w:rFonts w:ascii="Times New Roman" w:hAnsi="Times New Roman" w:eastAsia="Times New Roman"/>
      <w:sz w:val="24"/>
      <w:szCs w:val="24"/>
    </w:rPr>
  </w:style>
  <w:style w:type="paragraph" w:styleId="863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64">
    <w:name w:val="List Paragraph"/>
    <w:basedOn w:val="843"/>
    <w:link w:val="865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65" w:customStyle="1">
    <w:name w:val="Абзац списка Знак"/>
    <w:link w:val="864"/>
    <w:uiPriority w:val="34"/>
    <w:rPr>
      <w:rFonts w:eastAsia="Times New Roman"/>
      <w:sz w:val="22"/>
      <w:szCs w:val="22"/>
    </w:rPr>
  </w:style>
  <w:style w:type="paragraph" w:styleId="866">
    <w:name w:val="Body Text"/>
    <w:basedOn w:val="843"/>
    <w:link w:val="867"/>
    <w:pPr>
      <w:spacing w:after="120"/>
    </w:pPr>
  </w:style>
  <w:style w:type="character" w:styleId="867" w:customStyle="1">
    <w:name w:val="Основной текст Знак"/>
    <w:link w:val="866"/>
    <w:rPr>
      <w:rFonts w:ascii="Times New Roman" w:hAnsi="Times New Roman" w:eastAsia="Times New Roman"/>
    </w:rPr>
  </w:style>
  <w:style w:type="character" w:styleId="868">
    <w:name w:val="Hyperlink"/>
    <w:unhideWhenUsed/>
    <w:rPr>
      <w:color w:val="0000ff"/>
      <w:u w:val="single"/>
    </w:rPr>
  </w:style>
  <w:style w:type="character" w:styleId="869">
    <w:name w:val="FollowedHyperlink"/>
    <w:uiPriority w:val="99"/>
    <w:rPr>
      <w:color w:val="800080"/>
      <w:u w:val="single"/>
    </w:rPr>
  </w:style>
  <w:style w:type="paragraph" w:styleId="870">
    <w:name w:val="Title"/>
    <w:basedOn w:val="843"/>
    <w:link w:val="871"/>
    <w:qFormat/>
    <w:pPr>
      <w:jc w:val="center"/>
    </w:pPr>
    <w:rPr>
      <w:b/>
      <w:sz w:val="24"/>
      <w:szCs w:val="24"/>
    </w:rPr>
  </w:style>
  <w:style w:type="character" w:styleId="871" w:customStyle="1">
    <w:name w:val="Название Знак"/>
    <w:basedOn w:val="850"/>
    <w:link w:val="870"/>
    <w:rPr>
      <w:rFonts w:ascii="Times New Roman" w:hAnsi="Times New Roman" w:eastAsia="Times New Roman"/>
      <w:b/>
      <w:sz w:val="24"/>
      <w:szCs w:val="24"/>
    </w:rPr>
  </w:style>
  <w:style w:type="paragraph" w:styleId="872">
    <w:name w:val="Body Text Indent 2"/>
    <w:basedOn w:val="843"/>
    <w:pPr>
      <w:ind w:left="708"/>
      <w:jc w:val="both"/>
    </w:pPr>
    <w:rPr>
      <w:sz w:val="28"/>
      <w:szCs w:val="24"/>
    </w:rPr>
  </w:style>
  <w:style w:type="paragraph" w:styleId="873">
    <w:name w:val="Body Text Indent 3"/>
    <w:basedOn w:val="843"/>
    <w:link w:val="874"/>
    <w:pPr>
      <w:ind w:left="708" w:firstLine="709"/>
      <w:jc w:val="both"/>
    </w:pPr>
    <w:rPr>
      <w:sz w:val="28"/>
      <w:szCs w:val="24"/>
    </w:rPr>
  </w:style>
  <w:style w:type="character" w:styleId="874" w:customStyle="1">
    <w:name w:val="Основной текст с отступом 3 Знак"/>
    <w:link w:val="873"/>
    <w:rPr>
      <w:rFonts w:ascii="Times New Roman" w:hAnsi="Times New Roman" w:eastAsia="Times New Roman"/>
      <w:sz w:val="28"/>
      <w:szCs w:val="24"/>
    </w:rPr>
  </w:style>
  <w:style w:type="paragraph" w:styleId="875">
    <w:name w:val="Body Text 2"/>
    <w:basedOn w:val="843"/>
    <w:link w:val="876"/>
    <w:pPr>
      <w:jc w:val="center"/>
    </w:pPr>
    <w:rPr>
      <w:bCs/>
      <w:sz w:val="28"/>
      <w:szCs w:val="24"/>
    </w:rPr>
  </w:style>
  <w:style w:type="character" w:styleId="876" w:customStyle="1">
    <w:name w:val="Основной текст 2 Знак"/>
    <w:basedOn w:val="850"/>
    <w:link w:val="875"/>
    <w:rPr>
      <w:rFonts w:ascii="Times New Roman" w:hAnsi="Times New Roman" w:eastAsia="Times New Roman"/>
      <w:bCs/>
      <w:sz w:val="28"/>
      <w:szCs w:val="24"/>
    </w:rPr>
  </w:style>
  <w:style w:type="character" w:styleId="877" w:customStyle="1">
    <w:name w:val="Заголовок 7 Знак"/>
    <w:rPr>
      <w:sz w:val="24"/>
      <w:szCs w:val="24"/>
    </w:rPr>
  </w:style>
  <w:style w:type="paragraph" w:styleId="878">
    <w:name w:val="Body Text 3"/>
    <w:basedOn w:val="843"/>
    <w:rPr>
      <w:sz w:val="24"/>
    </w:rPr>
  </w:style>
  <w:style w:type="paragraph" w:styleId="879">
    <w:name w:val="Header"/>
    <w:basedOn w:val="843"/>
    <w:link w:val="880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880" w:customStyle="1">
    <w:name w:val="Верхний колонтитул Знак"/>
    <w:basedOn w:val="850"/>
    <w:link w:val="879"/>
    <w:uiPriority w:val="99"/>
    <w:rPr>
      <w:rFonts w:ascii="Times New Roman" w:hAnsi="Times New Roman" w:eastAsia="Times New Roman"/>
      <w:sz w:val="28"/>
      <w:szCs w:val="24"/>
    </w:rPr>
  </w:style>
  <w:style w:type="paragraph" w:styleId="881">
    <w:name w:val="Footer"/>
    <w:basedOn w:val="843"/>
    <w:link w:val="882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882" w:customStyle="1">
    <w:name w:val="Нижний колонтитул Знак"/>
    <w:basedOn w:val="850"/>
    <w:link w:val="881"/>
    <w:uiPriority w:val="99"/>
    <w:rPr>
      <w:rFonts w:ascii="Times New Roman" w:hAnsi="Times New Roman" w:eastAsia="Times New Roman"/>
      <w:sz w:val="28"/>
      <w:szCs w:val="24"/>
    </w:rPr>
  </w:style>
  <w:style w:type="paragraph" w:styleId="883" w:customStyle="1">
    <w:name w:val="Знак1 Знак Знак Знак Знак Знак Знак"/>
    <w:basedOn w:val="843"/>
    <w:pPr>
      <w:spacing w:after="160" w:line="240" w:lineRule="exact"/>
    </w:pPr>
    <w:rPr>
      <w:rFonts w:ascii="Verdana" w:hAnsi="Verdana"/>
      <w:lang w:val="en-US" w:eastAsia="en-US"/>
    </w:rPr>
  </w:style>
  <w:style w:type="paragraph" w:styleId="884" w:customStyle="1">
    <w:name w:val="Знак1"/>
    <w:basedOn w:val="843"/>
    <w:pPr>
      <w:spacing w:after="160" w:line="240" w:lineRule="exact"/>
    </w:pPr>
    <w:rPr>
      <w:rFonts w:ascii="Verdana" w:hAnsi="Verdana"/>
      <w:lang w:val="en-US" w:eastAsia="en-US"/>
    </w:rPr>
  </w:style>
  <w:style w:type="paragraph" w:styleId="885" w:customStyle="1">
    <w:name w:val="Знак"/>
    <w:basedOn w:val="843"/>
    <w:pPr>
      <w:spacing w:after="160" w:line="240" w:lineRule="exact"/>
    </w:pPr>
    <w:rPr>
      <w:rFonts w:ascii="Verdana" w:hAnsi="Verdana"/>
      <w:lang w:val="en-US" w:eastAsia="en-US"/>
    </w:rPr>
  </w:style>
  <w:style w:type="paragraph" w:styleId="886">
    <w:name w:val="Plain Text"/>
    <w:basedOn w:val="843"/>
    <w:link w:val="887"/>
    <w:rPr>
      <w:rFonts w:ascii="Courier New" w:hAnsi="Courier New" w:cs="Courier New"/>
    </w:rPr>
  </w:style>
  <w:style w:type="character" w:styleId="887" w:customStyle="1">
    <w:name w:val="Текст Знак"/>
    <w:link w:val="886"/>
    <w:rPr>
      <w:rFonts w:ascii="Courier New" w:hAnsi="Courier New" w:cs="Courier New"/>
      <w:lang w:val="ru-RU" w:eastAsia="ru-RU" w:bidi="ar-SA"/>
    </w:rPr>
  </w:style>
  <w:style w:type="paragraph" w:styleId="888">
    <w:name w:val="Normal (Web)"/>
    <w:basedOn w:val="843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889">
    <w:name w:val="page number"/>
    <w:basedOn w:val="850"/>
  </w:style>
  <w:style w:type="paragraph" w:styleId="890" w:customStyle="1">
    <w:name w:val="Основной текст 21"/>
    <w:basedOn w:val="843"/>
    <w:pPr>
      <w:ind w:firstLine="360"/>
      <w:jc w:val="both"/>
    </w:pPr>
    <w:rPr>
      <w:sz w:val="24"/>
    </w:rPr>
  </w:style>
  <w:style w:type="paragraph" w:styleId="891" w:customStyle="1">
    <w:name w:val="Знак Знак Знак Знак Знак Знак Знак Знак Знак Знак"/>
    <w:basedOn w:val="843"/>
    <w:pPr>
      <w:spacing w:after="160" w:line="240" w:lineRule="exact"/>
    </w:pPr>
    <w:rPr>
      <w:rFonts w:ascii="Verdana" w:hAnsi="Verdana"/>
      <w:lang w:val="en-US" w:eastAsia="en-US"/>
    </w:rPr>
  </w:style>
  <w:style w:type="paragraph" w:styleId="892" w:customStyle="1">
    <w:name w:val="Знак Знак Знак Знак"/>
    <w:basedOn w:val="843"/>
    <w:pPr>
      <w:spacing w:after="160" w:line="240" w:lineRule="exact"/>
    </w:pPr>
    <w:rPr>
      <w:rFonts w:ascii="Verdana" w:hAnsi="Verdana"/>
      <w:lang w:val="en-US" w:eastAsia="en-US"/>
    </w:rPr>
  </w:style>
  <w:style w:type="paragraph" w:styleId="893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894" w:customStyle="1">
    <w:name w:val="zagolovok"/>
    <w:basedOn w:val="850"/>
  </w:style>
  <w:style w:type="paragraph" w:styleId="895" w:customStyle="1">
    <w:name w:val="Char Char Char"/>
    <w:basedOn w:val="8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896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897" w:customStyle="1">
    <w:name w:val="Гипертекстовая ссылка"/>
    <w:uiPriority w:val="99"/>
    <w:rPr>
      <w:b/>
      <w:bCs/>
      <w:color w:val="106bbe"/>
    </w:rPr>
  </w:style>
  <w:style w:type="paragraph" w:styleId="898">
    <w:name w:val="No Spacing"/>
    <w:link w:val="899"/>
    <w:uiPriority w:val="1"/>
    <w:qFormat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899" w:customStyle="1">
    <w:name w:val="Без интервала Знак"/>
    <w:link w:val="898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900">
    <w:name w:val="Strong"/>
    <w:basedOn w:val="850"/>
    <w:uiPriority w:val="22"/>
    <w:qFormat/>
    <w:rPr>
      <w:b/>
      <w:bCs/>
    </w:rPr>
  </w:style>
  <w:style w:type="paragraph" w:styleId="901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902" w:customStyle="1">
    <w:name w:val="blk"/>
  </w:style>
  <w:style w:type="paragraph" w:styleId="903">
    <w:name w:val="HTML Preformatted"/>
    <w:basedOn w:val="843"/>
    <w:link w:val="904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904" w:customStyle="1">
    <w:name w:val="Стандартный HTML Знак"/>
    <w:basedOn w:val="850"/>
    <w:link w:val="903"/>
    <w:uiPriority w:val="99"/>
    <w:rPr>
      <w:rFonts w:ascii="Courier New" w:hAnsi="Courier New" w:eastAsia="Times New Roman" w:cs="Courier New"/>
    </w:rPr>
  </w:style>
  <w:style w:type="character" w:styleId="905" w:customStyle="1">
    <w:name w:val="nobr"/>
  </w:style>
  <w:style w:type="table" w:styleId="906" w:customStyle="1">
    <w:name w:val="Сетка таблицы2"/>
    <w:basedOn w:val="851"/>
    <w:next w:val="86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07" w:customStyle="1">
    <w:name w:val="Интернет-ссылка"/>
    <w:basedOn w:val="850"/>
    <w:rPr>
      <w:color w:val="0000ff"/>
      <w:u w:val="single"/>
    </w:rPr>
  </w:style>
  <w:style w:type="paragraph" w:styleId="908" w:customStyle="1">
    <w:name w:val="Без интервала1"/>
    <w:basedOn w:val="843"/>
    <w:link w:val="909"/>
    <w:rPr>
      <w:rFonts w:ascii="Calibri" w:hAnsi="Calibri"/>
      <w:sz w:val="24"/>
      <w:szCs w:val="32"/>
      <w:lang w:val="en-US" w:eastAsia="en-US"/>
    </w:rPr>
  </w:style>
  <w:style w:type="character" w:styleId="909" w:customStyle="1">
    <w:name w:val="No Spacing Char"/>
    <w:link w:val="908"/>
    <w:rPr>
      <w:rFonts w:eastAsia="Times New Roman"/>
      <w:sz w:val="24"/>
      <w:szCs w:val="32"/>
      <w:lang w:val="en-US" w:eastAsia="en-US"/>
    </w:rPr>
  </w:style>
  <w:style w:type="character" w:styleId="910" w:customStyle="1">
    <w:name w:val="Основной текст (2)_"/>
    <w:basedOn w:val="850"/>
    <w:link w:val="911"/>
    <w:rPr>
      <w:shd w:val="clear" w:color="auto" w:fill="ffffff"/>
    </w:rPr>
  </w:style>
  <w:style w:type="paragraph" w:styleId="911" w:customStyle="1">
    <w:name w:val="Основной текст (2)"/>
    <w:basedOn w:val="843"/>
    <w:link w:val="910"/>
    <w:pPr>
      <w:spacing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character" w:styleId="912" w:customStyle="1">
    <w:name w:val="user-account__subname"/>
    <w:basedOn w:val="850"/>
  </w:style>
  <w:style w:type="paragraph" w:styleId="913" w:customStyle="1">
    <w:name w:val="ConsNonformat"/>
    <w:pPr>
      <w:widowControl w:val="off"/>
    </w:pPr>
    <w:rPr>
      <w:rFonts w:ascii="Courier New" w:hAnsi="Courier New" w:eastAsia="Times New Roman" w:cs="Courier New"/>
      <w:lang w:eastAsia="en-US"/>
    </w:rPr>
  </w:style>
  <w:style w:type="paragraph" w:styleId="914" w:customStyle="1">
    <w:name w:val="Знак Знак Знак Знак Знак Знак Знак Знак Знак Знак Знак Знак Знак Знак Знак Знак Знак Знак Знак Знак Знак Знак"/>
    <w:basedOn w:val="8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15" w:customStyle="1">
    <w:name w:val="Схема документа Знак"/>
    <w:basedOn w:val="850"/>
    <w:link w:val="916"/>
    <w:semiHidden/>
    <w:rPr>
      <w:rFonts w:ascii="Tahoma" w:hAnsi="Tahoma" w:eastAsia="Times New Roman" w:cs="Tahoma"/>
      <w:shd w:val="clear" w:color="auto" w:fill="000080"/>
    </w:rPr>
  </w:style>
  <w:style w:type="paragraph" w:styleId="916">
    <w:name w:val="Document Map"/>
    <w:basedOn w:val="843"/>
    <w:link w:val="915"/>
    <w:semiHidden/>
    <w:pPr>
      <w:shd w:val="clear" w:color="auto" w:fill="000080"/>
    </w:pPr>
    <w:rPr>
      <w:rFonts w:ascii="Tahoma" w:hAnsi="Tahoma" w:cs="Tahoma"/>
    </w:rPr>
  </w:style>
  <w:style w:type="character" w:styleId="917" w:customStyle="1">
    <w:name w:val="Знак Знак6"/>
    <w:rPr>
      <w:sz w:val="24"/>
      <w:szCs w:val="24"/>
    </w:rPr>
  </w:style>
  <w:style w:type="paragraph" w:styleId="918">
    <w:name w:val="annotation text"/>
    <w:basedOn w:val="843"/>
    <w:link w:val="919"/>
  </w:style>
  <w:style w:type="character" w:styleId="919" w:customStyle="1">
    <w:name w:val="Текст примечания Знак"/>
    <w:basedOn w:val="850"/>
    <w:link w:val="918"/>
    <w:rPr>
      <w:rFonts w:ascii="Times New Roman" w:hAnsi="Times New Roman" w:eastAsia="Times New Roman"/>
    </w:rPr>
  </w:style>
  <w:style w:type="paragraph" w:styleId="920">
    <w:name w:val="footnote text"/>
    <w:basedOn w:val="843"/>
    <w:link w:val="921"/>
    <w:uiPriority w:val="99"/>
  </w:style>
  <w:style w:type="character" w:styleId="921" w:customStyle="1">
    <w:name w:val="Текст сноски Знак"/>
    <w:basedOn w:val="850"/>
    <w:link w:val="920"/>
    <w:uiPriority w:val="99"/>
    <w:rPr>
      <w:rFonts w:ascii="Times New Roman" w:hAnsi="Times New Roman" w:eastAsia="Times New Roman"/>
    </w:rPr>
  </w:style>
  <w:style w:type="character" w:styleId="922">
    <w:name w:val="footnote reference"/>
    <w:uiPriority w:val="99"/>
    <w:rPr>
      <w:vertAlign w:val="superscript"/>
    </w:rPr>
  </w:style>
  <w:style w:type="paragraph" w:styleId="923" w:customStyle="1">
    <w:name w:val="Обычный1"/>
    <w:pPr>
      <w:ind w:left="5200" w:right="800"/>
      <w:spacing w:line="300" w:lineRule="auto"/>
    </w:pPr>
    <w:rPr>
      <w:rFonts w:ascii="Times New Roman" w:hAnsi="Times New Roman" w:eastAsia="Times New Roman"/>
      <w:b/>
      <w:sz w:val="24"/>
    </w:rPr>
  </w:style>
  <w:style w:type="character" w:styleId="924" w:customStyle="1">
    <w:name w:val="Font Style13"/>
    <w:rPr>
      <w:rFonts w:hint="default" w:ascii="Times New Roman" w:hAnsi="Times New Roman" w:cs="Times New Roman"/>
      <w:b/>
      <w:bCs/>
      <w:sz w:val="22"/>
      <w:szCs w:val="22"/>
    </w:rPr>
  </w:style>
  <w:style w:type="character" w:styleId="925" w:customStyle="1">
    <w:name w:val="Основной текст + Sylfaen;9;5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926" w:customStyle="1">
    <w:name w:val="header-user-name"/>
    <w:basedOn w:val="850"/>
  </w:style>
  <w:style w:type="character" w:styleId="927" w:customStyle="1">
    <w:name w:val="Основной текст (2) + 9;5 pt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character" w:styleId="928" w:customStyle="1">
    <w:name w:val="Основной текст_"/>
    <w:link w:val="929"/>
    <w:rPr>
      <w:rFonts w:ascii="Times New Roman" w:hAnsi="Times New Roman" w:eastAsia="Times New Roman"/>
      <w:sz w:val="25"/>
      <w:szCs w:val="25"/>
      <w:shd w:val="clear" w:color="auto" w:fill="ffffff"/>
    </w:rPr>
  </w:style>
  <w:style w:type="paragraph" w:styleId="929" w:customStyle="1">
    <w:name w:val="Основной текст3"/>
    <w:basedOn w:val="843"/>
    <w:link w:val="928"/>
    <w:pPr>
      <w:jc w:val="center"/>
      <w:spacing w:after="300" w:line="326" w:lineRule="exact"/>
      <w:shd w:val="clear" w:color="auto" w:fill="ffffff"/>
      <w:widowControl w:val="off"/>
    </w:pPr>
    <w:rPr>
      <w:sz w:val="25"/>
      <w:szCs w:val="25"/>
    </w:rPr>
  </w:style>
  <w:style w:type="character" w:styleId="930" w:customStyle="1">
    <w:name w:val="Основной текст (30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gosuslugi.ru" TargetMode="External"/><Relationship Id="rId12" Type="http://schemas.openxmlformats.org/officeDocument/2006/relationships/hyperlink" Target="https://checkege.rustes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496E-D505-4453-9FD5-085EB57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19</cp:revision>
  <dcterms:created xsi:type="dcterms:W3CDTF">2023-01-23T07:21:00Z</dcterms:created>
  <dcterms:modified xsi:type="dcterms:W3CDTF">2024-02-28T10:02:29Z</dcterms:modified>
</cp:coreProperties>
</file>