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89" w:rsidRDefault="00F05F8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50pt;height:50pt;z-index:25165568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63pt;height:57.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F05F89" w:rsidRDefault="00F05F89"/>
    <w:p w:rsidR="00F05F89" w:rsidRDefault="00F05F89"/>
    <w:p w:rsidR="00F05F89" w:rsidRDefault="00F05F8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31" type="#_x0000_t202" style="position:absolute;margin-left:0;margin-top:.6pt;width:446.2pt;height:46.5pt;z-index:251656704;visibility:visible" stroked="f">
            <v:textbox inset="0,0,0,0">
              <w:txbxContent>
                <w:p w:rsidR="00F05F89" w:rsidRDefault="005B21B7">
                  <w:pPr>
                    <w:ind w:left="142" w:right="-1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ДЕПАРТАМЕНТ ОБРАЗОВАНИЯ И НАУКИ </w:t>
                  </w:r>
                </w:p>
                <w:p w:rsidR="00F05F89" w:rsidRDefault="005B21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ХАНТЫ-МАНСИЙСКОГО АВТОНОМНОГО ОКРУГА – ЮГРЫ</w:t>
                  </w:r>
                </w:p>
              </w:txbxContent>
            </v:textbox>
          </v:shape>
        </w:pict>
      </w:r>
    </w:p>
    <w:p w:rsidR="00F05F89" w:rsidRDefault="00F05F89"/>
    <w:p w:rsidR="00F05F89" w:rsidRDefault="00F05F89"/>
    <w:p w:rsidR="00F05F89" w:rsidRDefault="00F05F89"/>
    <w:p w:rsidR="00F05F89" w:rsidRDefault="00F05F89">
      <w:r>
        <w:pict>
          <v:shape id="shape 2" o:spid="_x0000_s1030" type="#_x0000_t202" style="position:absolute;margin-left:-4.5pt;margin-top:7.1pt;width:457.1pt;height:168.4pt;z-index:251657728;visibility:visible" stroked="f">
            <v:textbox inset="0,0,0,0">
              <w:txbxContent>
                <w:p w:rsidR="00F05F89" w:rsidRDefault="005B21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ПРИКАЗ</w:t>
                  </w:r>
                </w:p>
                <w:p w:rsidR="00F05F89" w:rsidRDefault="00F05F89">
                  <w:pPr>
                    <w:rPr>
                      <w:sz w:val="28"/>
                      <w:szCs w:val="28"/>
                    </w:rPr>
                  </w:pPr>
                </w:p>
                <w:p w:rsidR="00F05F89" w:rsidRDefault="005B21B7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О создании условий, в том числе организации питания и перерывов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для проведения необходимых лечебных и профилактических мероприятий для лиц с ограниченными возможностями здоровья, </w:t>
                  </w:r>
                  <w:r>
                    <w:rPr>
                      <w:sz w:val="28"/>
                      <w:szCs w:val="28"/>
                    </w:rPr>
                    <w:br/>
                    <w:t xml:space="preserve">детей-инвалидов, инвалидов при проведении государственной итоговой аттестации по образовательным программам основного общего </w:t>
                  </w:r>
                  <w:r>
                    <w:rPr>
                      <w:sz w:val="28"/>
                      <w:szCs w:val="28"/>
                    </w:rPr>
                    <w:br/>
                    <w:t>и среднего общ</w:t>
                  </w:r>
                  <w:r>
                    <w:rPr>
                      <w:sz w:val="28"/>
                      <w:szCs w:val="28"/>
                    </w:rPr>
                    <w:t xml:space="preserve">его образования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Ханты-Мансийском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br/>
                    <w:t xml:space="preserve">автономном округе – </w:t>
                  </w:r>
                  <w:proofErr w:type="spellStart"/>
                  <w:r>
                    <w:rPr>
                      <w:sz w:val="28"/>
                      <w:szCs w:val="28"/>
                    </w:rPr>
                    <w:t>Югре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 2024 году</w:t>
                  </w:r>
                </w:p>
                <w:p w:rsidR="00F05F89" w:rsidRDefault="00F05F89">
                  <w:pPr>
                    <w:jc w:val="center"/>
                  </w:pPr>
                </w:p>
                <w:p w:rsidR="00F05F89" w:rsidRDefault="005B21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05F89" w:rsidRDefault="00F05F8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05F89" w:rsidRDefault="00F05F89"/>
    <w:p w:rsidR="00F05F89" w:rsidRDefault="00F05F89"/>
    <w:p w:rsidR="00F05F89" w:rsidRDefault="00F05F89"/>
    <w:p w:rsidR="00F05F89" w:rsidRDefault="00F05F89"/>
    <w:p w:rsidR="00F05F89" w:rsidRDefault="00F05F89"/>
    <w:p w:rsidR="00F05F89" w:rsidRDefault="00F05F89"/>
    <w:p w:rsidR="00F05F89" w:rsidRDefault="00F05F89"/>
    <w:p w:rsidR="00F05F89" w:rsidRDefault="00F05F89"/>
    <w:p w:rsidR="00F05F89" w:rsidRDefault="00F05F89"/>
    <w:p w:rsidR="00F05F89" w:rsidRDefault="00F05F89"/>
    <w:p w:rsidR="00F05F89" w:rsidRDefault="00F05F89"/>
    <w:p w:rsidR="00F05F89" w:rsidRDefault="00F05F89"/>
    <w:p w:rsidR="00F05F89" w:rsidRDefault="00F05F89"/>
    <w:p w:rsidR="00F05F89" w:rsidRDefault="00F05F89"/>
    <w:p w:rsidR="00F05F89" w:rsidRDefault="00F05F89"/>
    <w:p w:rsidR="00F05F89" w:rsidRDefault="00F05F89"/>
    <w:p w:rsidR="00F05F89" w:rsidRDefault="005B21B7">
      <w:pPr>
        <w:jc w:val="both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  <w:t xml:space="preserve">[Дата документа]                                                                                  №  [Номер документа] </w:t>
      </w:r>
    </w:p>
    <w:p w:rsidR="00F05F89" w:rsidRDefault="00F05F89">
      <w:pPr>
        <w:jc w:val="both"/>
        <w:rPr>
          <w:color w:val="D9D9D9" w:themeColor="background1" w:themeShade="D9"/>
          <w:sz w:val="24"/>
          <w:szCs w:val="24"/>
        </w:rPr>
      </w:pPr>
    </w:p>
    <w:p w:rsidR="00F05F89" w:rsidRDefault="005B21B7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>
        <w:rPr>
          <w:sz w:val="24"/>
          <w:szCs w:val="24"/>
        </w:rPr>
        <w:t>Ханты-Мансийск</w:t>
      </w:r>
    </w:p>
    <w:p w:rsidR="00F05F89" w:rsidRDefault="00F05F89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</w:p>
    <w:p w:rsidR="00F05F89" w:rsidRDefault="005B21B7">
      <w:pPr>
        <w:ind w:firstLine="740"/>
        <w:jc w:val="both"/>
      </w:pPr>
      <w:proofErr w:type="gramStart"/>
      <w:r>
        <w:rPr>
          <w:spacing w:val="-5"/>
          <w:sz w:val="28"/>
          <w:szCs w:val="28"/>
        </w:rPr>
        <w:t>Руководствуясь</w:t>
      </w:r>
      <w:r>
        <w:rPr>
          <w:spacing w:val="-5"/>
          <w:sz w:val="28"/>
          <w:szCs w:val="28"/>
        </w:rPr>
        <w:t xml:space="preserve"> статьей 37 Федерального Закона от 29 декабря </w:t>
      </w:r>
      <w:r>
        <w:rPr>
          <w:spacing w:val="-5"/>
          <w:sz w:val="28"/>
          <w:szCs w:val="28"/>
        </w:rPr>
        <w:br/>
        <w:t>2012 года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</w:t>
      </w:r>
      <w:r>
        <w:rPr>
          <w:spacing w:val="-5"/>
          <w:sz w:val="28"/>
          <w:szCs w:val="28"/>
        </w:rPr>
        <w:t xml:space="preserve">а просвещения Российской Федерации и Федеральной службы по надзору в сфере образования и науки (далее – </w:t>
      </w:r>
      <w:proofErr w:type="spellStart"/>
      <w:r>
        <w:rPr>
          <w:spacing w:val="-5"/>
          <w:sz w:val="28"/>
          <w:szCs w:val="28"/>
        </w:rPr>
        <w:t>Минпросвещения</w:t>
      </w:r>
      <w:proofErr w:type="spellEnd"/>
      <w:r>
        <w:rPr>
          <w:spacing w:val="-5"/>
          <w:sz w:val="28"/>
          <w:szCs w:val="28"/>
        </w:rPr>
        <w:t xml:space="preserve"> России, </w:t>
      </w:r>
      <w:proofErr w:type="spellStart"/>
      <w:r>
        <w:rPr>
          <w:spacing w:val="-5"/>
          <w:sz w:val="28"/>
          <w:szCs w:val="28"/>
        </w:rPr>
        <w:t>Рособрнадзор</w:t>
      </w:r>
      <w:proofErr w:type="spellEnd"/>
      <w:r>
        <w:rPr>
          <w:spacing w:val="-5"/>
          <w:sz w:val="28"/>
          <w:szCs w:val="28"/>
        </w:rPr>
        <w:t>) от 4 апреля 2023 года № 232/551, Порядком проведения государственной итоговой аттестации по</w:t>
      </w:r>
      <w:proofErr w:type="gramEnd"/>
      <w:r>
        <w:rPr>
          <w:spacing w:val="-5"/>
          <w:sz w:val="28"/>
          <w:szCs w:val="28"/>
        </w:rPr>
        <w:t xml:space="preserve"> </w:t>
      </w:r>
      <w:proofErr w:type="gramStart"/>
      <w:r>
        <w:rPr>
          <w:spacing w:val="-5"/>
          <w:sz w:val="28"/>
          <w:szCs w:val="28"/>
        </w:rPr>
        <w:t>образовательным програм</w:t>
      </w:r>
      <w:r>
        <w:rPr>
          <w:spacing w:val="-5"/>
          <w:sz w:val="28"/>
          <w:szCs w:val="28"/>
        </w:rPr>
        <w:t xml:space="preserve">мам среднего общего образования, утвержденным приказом </w:t>
      </w:r>
      <w:proofErr w:type="spellStart"/>
      <w:r>
        <w:rPr>
          <w:spacing w:val="-5"/>
          <w:sz w:val="28"/>
          <w:szCs w:val="28"/>
        </w:rPr>
        <w:t>Минпросвещения</w:t>
      </w:r>
      <w:proofErr w:type="spellEnd"/>
      <w:r>
        <w:rPr>
          <w:spacing w:val="-5"/>
          <w:sz w:val="28"/>
          <w:szCs w:val="28"/>
        </w:rPr>
        <w:t xml:space="preserve"> России и </w:t>
      </w:r>
      <w:proofErr w:type="spellStart"/>
      <w:r>
        <w:rPr>
          <w:spacing w:val="-5"/>
          <w:sz w:val="28"/>
          <w:szCs w:val="28"/>
        </w:rPr>
        <w:t>Рособрнадзора</w:t>
      </w:r>
      <w:proofErr w:type="spellEnd"/>
      <w:r>
        <w:rPr>
          <w:spacing w:val="-5"/>
          <w:sz w:val="28"/>
          <w:szCs w:val="28"/>
        </w:rPr>
        <w:t xml:space="preserve"> от 4 апреля 2023 года № 233/552, </w:t>
      </w:r>
      <w:r>
        <w:rPr>
          <w:sz w:val="28"/>
          <w:szCs w:val="28"/>
        </w:rPr>
        <w:t>постановлением</w:t>
      </w:r>
      <w:r>
        <w:rPr>
          <w:bCs/>
          <w:sz w:val="28"/>
          <w:szCs w:val="28"/>
        </w:rPr>
        <w:t xml:space="preserve"> Федеральной службы по надзору в сфере защиты прав потребителей </w:t>
      </w:r>
      <w:r>
        <w:rPr>
          <w:bCs/>
          <w:sz w:val="28"/>
          <w:szCs w:val="28"/>
        </w:rPr>
        <w:br/>
        <w:t>и благополучия человека и Главного государственного</w:t>
      </w:r>
      <w:r>
        <w:rPr>
          <w:bCs/>
          <w:sz w:val="28"/>
          <w:szCs w:val="28"/>
        </w:rPr>
        <w:t xml:space="preserve">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оздоровления детей и молодежи», </w:t>
      </w:r>
      <w:r>
        <w:rPr>
          <w:sz w:val="28"/>
          <w:szCs w:val="28"/>
        </w:rPr>
        <w:t>Законом Ханты-Ман</w:t>
      </w:r>
      <w:r>
        <w:rPr>
          <w:sz w:val="28"/>
          <w:szCs w:val="28"/>
        </w:rPr>
        <w:t xml:space="preserve">сийского автономного </w:t>
      </w:r>
      <w:r>
        <w:rPr>
          <w:sz w:val="28"/>
          <w:szCs w:val="28"/>
        </w:rPr>
        <w:br/>
        <w:t>округа – Югры от 30 января 2016 года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</w:t>
      </w:r>
      <w:r>
        <w:rPr>
          <w:sz w:val="28"/>
          <w:szCs w:val="28"/>
        </w:rPr>
        <w:t xml:space="preserve">х, муниципальных общеобразовательных организациях, частных общеобразовательных </w:t>
      </w:r>
      <w:r>
        <w:rPr>
          <w:sz w:val="28"/>
          <w:szCs w:val="28"/>
        </w:rPr>
        <w:lastRenderedPageBreak/>
        <w:t xml:space="preserve">организациях, расположенных в Ханты-Мансийском автономном </w:t>
      </w:r>
      <w:r>
        <w:rPr>
          <w:sz w:val="28"/>
          <w:szCs w:val="28"/>
        </w:rPr>
        <w:br/>
        <w:t xml:space="preserve">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», методическими рекомендациями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организации и проведению государственной итоговой аттес</w:t>
      </w:r>
      <w:r>
        <w:rPr>
          <w:sz w:val="28"/>
          <w:szCs w:val="28"/>
        </w:rPr>
        <w:t xml:space="preserve">тации </w:t>
      </w:r>
      <w:r>
        <w:rPr>
          <w:sz w:val="28"/>
          <w:szCs w:val="28"/>
        </w:rPr>
        <w:br/>
        <w:t>по образовательным программам основного общего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среднего общего образования для лиц с ограниченными возможностями здоровья, </w:t>
      </w:r>
      <w:r>
        <w:rPr>
          <w:sz w:val="28"/>
          <w:szCs w:val="28"/>
        </w:rPr>
        <w:br/>
        <w:t>детей-инвалидов и инвалидов в 2024 году (письмо от 6 февраля 2024 года № 04-28), в</w:t>
      </w:r>
      <w:r>
        <w:rPr>
          <w:bCs/>
          <w:sz w:val="28"/>
          <w:szCs w:val="28"/>
        </w:rPr>
        <w:t xml:space="preserve"> целях обеспечения создания условий прове</w:t>
      </w:r>
      <w:r>
        <w:rPr>
          <w:bCs/>
          <w:sz w:val="28"/>
          <w:szCs w:val="28"/>
        </w:rPr>
        <w:t>дения</w:t>
      </w:r>
      <w:r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для лиц с ограниченными возможностями здоровья, детей-инвалидов, инвалидов (далее – ГИА-9, ГИА-11, ЕГЭ</w:t>
      </w:r>
      <w:r>
        <w:rPr>
          <w:sz w:val="28"/>
          <w:szCs w:val="28"/>
        </w:rPr>
        <w:t xml:space="preserve">, лиц </w:t>
      </w:r>
      <w:r>
        <w:rPr>
          <w:sz w:val="28"/>
          <w:szCs w:val="28"/>
        </w:rPr>
        <w:br/>
        <w:t>с ОВЗ) в</w:t>
      </w:r>
      <w:proofErr w:type="gramEnd"/>
      <w:r>
        <w:rPr>
          <w:sz w:val="28"/>
          <w:szCs w:val="28"/>
        </w:rPr>
        <w:t xml:space="preserve"> Ханты-Мансийском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в 2024 году</w:t>
      </w:r>
    </w:p>
    <w:p w:rsidR="00F05F89" w:rsidRDefault="00F05F89">
      <w:pPr>
        <w:ind w:firstLine="740"/>
        <w:jc w:val="both"/>
      </w:pPr>
    </w:p>
    <w:p w:rsidR="00F05F89" w:rsidRDefault="005B21B7">
      <w:pPr>
        <w:ind w:firstLine="740"/>
        <w:jc w:val="both"/>
      </w:pPr>
      <w:r>
        <w:rPr>
          <w:sz w:val="28"/>
          <w:szCs w:val="28"/>
        </w:rPr>
        <w:t>ПРИКАЗЫВАЮ:</w:t>
      </w:r>
    </w:p>
    <w:p w:rsidR="00F05F89" w:rsidRDefault="00F05F89">
      <w:pPr>
        <w:ind w:firstLine="740"/>
        <w:jc w:val="both"/>
      </w:pPr>
    </w:p>
    <w:p w:rsidR="00F05F89" w:rsidRDefault="005B21B7" w:rsidP="005B21B7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Утвердить прилагаемый порядок создания условий, в том числе организации питания и перерывов для проведения необходимых лечебных и профилактических мероприятий для лиц с ОВЗ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период проведения ГИА-9, ГИА-11, ЕГЭ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в 2024 году (далее – Порядок).</w:t>
      </w:r>
    </w:p>
    <w:p w:rsidR="00F05F89" w:rsidRDefault="005B21B7" w:rsidP="005B21B7">
      <w:pPr>
        <w:numPr>
          <w:ilvl w:val="0"/>
          <w:numId w:val="1"/>
        </w:numPr>
        <w:ind w:left="0" w:firstLine="709"/>
        <w:jc w:val="both"/>
      </w:pPr>
      <w:proofErr w:type="gramStart"/>
      <w:r>
        <w:rPr>
          <w:sz w:val="28"/>
          <w:szCs w:val="28"/>
        </w:rPr>
        <w:t>Рекомендовать руководителям органов местного самоуправления муниципальных образований Ханты-Мансийского автономного округа – Югры, осуществл</w:t>
      </w:r>
      <w:r>
        <w:rPr>
          <w:sz w:val="28"/>
          <w:szCs w:val="28"/>
        </w:rPr>
        <w:t xml:space="preserve">яющих управление в сфере образования, руководителям образовательных организаций </w:t>
      </w:r>
      <w:r>
        <w:rPr>
          <w:sz w:val="28"/>
          <w:szCs w:val="28"/>
        </w:rPr>
        <w:br/>
        <w:t>Ханты-Мансийского автономного округа – Югры, в том числе руководителям образовательных организаций, находящихся в ведении Департамента культуры Ханты-Мансийского автономного о</w:t>
      </w:r>
      <w:r>
        <w:rPr>
          <w:sz w:val="28"/>
          <w:szCs w:val="28"/>
        </w:rPr>
        <w:t xml:space="preserve">круга – Югры </w:t>
      </w:r>
      <w:r>
        <w:rPr>
          <w:sz w:val="28"/>
          <w:szCs w:val="28"/>
          <w:lang w:bidi="ru-RU"/>
        </w:rPr>
        <w:t>(</w:t>
      </w:r>
      <w:r>
        <w:rPr>
          <w:sz w:val="28"/>
          <w:szCs w:val="28"/>
        </w:rPr>
        <w:t xml:space="preserve">Тарасов А.В., </w:t>
      </w:r>
      <w:r>
        <w:rPr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  <w:lang w:bidi="ru-RU"/>
        </w:rPr>
        <w:t>Кобцева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А.А.</w:t>
      </w:r>
      <w:r>
        <w:rPr>
          <w:sz w:val="28"/>
          <w:szCs w:val="28"/>
        </w:rPr>
        <w:t>), в ведении Департамента физической культуры и спорта Ханты-Мансийского автономного округа – Югры (</w:t>
      </w:r>
      <w:r>
        <w:rPr>
          <w:spacing w:val="-2"/>
          <w:sz w:val="28"/>
          <w:szCs w:val="28"/>
        </w:rPr>
        <w:t>Васильев К.А.</w:t>
      </w:r>
      <w:r>
        <w:rPr>
          <w:sz w:val="28"/>
          <w:szCs w:val="28"/>
          <w:lang w:bidi="ru-RU"/>
        </w:rPr>
        <w:t>),</w:t>
      </w:r>
      <w:r>
        <w:rPr>
          <w:sz w:val="28"/>
          <w:szCs w:val="28"/>
        </w:rPr>
        <w:t xml:space="preserve"> обеспечить:</w:t>
      </w:r>
      <w:proofErr w:type="gramEnd"/>
    </w:p>
    <w:p w:rsidR="00F05F89" w:rsidRDefault="005B21B7">
      <w:pPr>
        <w:ind w:firstLine="709"/>
        <w:jc w:val="both"/>
      </w:pPr>
      <w:r>
        <w:rPr>
          <w:sz w:val="28"/>
          <w:szCs w:val="28"/>
        </w:rPr>
        <w:t xml:space="preserve">2.1. Создание условий для организации питания и перерывов </w:t>
      </w:r>
      <w:r>
        <w:rPr>
          <w:sz w:val="28"/>
          <w:szCs w:val="28"/>
        </w:rPr>
        <w:br/>
        <w:t>для проведения необходимых л</w:t>
      </w:r>
      <w:r>
        <w:rPr>
          <w:sz w:val="28"/>
          <w:szCs w:val="28"/>
        </w:rPr>
        <w:t xml:space="preserve">ечебных и профилактических мероприятий для лиц с ОВЗ в период проведения ГИА-9, ГИА-11, ЕГЭ </w:t>
      </w:r>
      <w:r>
        <w:rPr>
          <w:sz w:val="28"/>
          <w:szCs w:val="28"/>
        </w:rPr>
        <w:br/>
        <w:t xml:space="preserve">в образовательных организациях, на базе которых организуются пункты проведения экзаменов в 2024 году, в соответствии с Порядком, утвержденным пунктом 1 настоящего </w:t>
      </w:r>
      <w:r>
        <w:rPr>
          <w:sz w:val="28"/>
          <w:szCs w:val="28"/>
        </w:rPr>
        <w:t>приказа.</w:t>
      </w:r>
    </w:p>
    <w:p w:rsidR="00F05F89" w:rsidRDefault="005B2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Направление в образовательную организацию, на базе которой организуется пункт проведения экзаменов </w:t>
      </w:r>
      <w:r>
        <w:rPr>
          <w:bCs/>
          <w:sz w:val="28"/>
          <w:szCs w:val="28"/>
        </w:rPr>
        <w:t>информации о количестве участников ГИА-9, ГИА-11, ЕГЭ с ОВЗ и о необходимости организации проведения экзаменов в условиях, учитывающих состояни</w:t>
      </w:r>
      <w:r>
        <w:rPr>
          <w:bCs/>
          <w:sz w:val="28"/>
          <w:szCs w:val="28"/>
        </w:rPr>
        <w:t xml:space="preserve">е их здоровья, особенности психофизического развития, не позднее двух рабочих дней </w:t>
      </w:r>
      <w:r>
        <w:rPr>
          <w:bCs/>
          <w:sz w:val="28"/>
          <w:szCs w:val="28"/>
        </w:rPr>
        <w:br/>
        <w:t xml:space="preserve">до дня проведения экзамена по соответствующему учебному предмету. </w:t>
      </w:r>
    </w:p>
    <w:p w:rsidR="00F05F89" w:rsidRDefault="005B2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 условий для лиц с ОВЗ, в том числе </w:t>
      </w:r>
      <w:r>
        <w:rPr>
          <w:sz w:val="28"/>
          <w:szCs w:val="28"/>
        </w:rPr>
        <w:br/>
        <w:t>за организацией питания и перерывов для пр</w:t>
      </w:r>
      <w:r>
        <w:rPr>
          <w:sz w:val="28"/>
          <w:szCs w:val="28"/>
        </w:rPr>
        <w:t xml:space="preserve">оведения необходимых лечебных и профилактических мероприятий для лиц с ОВЗ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образовательных организациях, на базе которых организуются пункты проведения экзаменов в 2024 году.</w:t>
      </w:r>
    </w:p>
    <w:p w:rsidR="00F05F89" w:rsidRDefault="005B21B7">
      <w:pPr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Руководителям государственных образовательных организаций, находящихся в ве</w:t>
      </w:r>
      <w:r>
        <w:rPr>
          <w:sz w:val="28"/>
          <w:szCs w:val="28"/>
        </w:rPr>
        <w:t>дении Департамента образования и науки</w:t>
      </w:r>
      <w:r>
        <w:rPr>
          <w:sz w:val="28"/>
          <w:szCs w:val="28"/>
        </w:rPr>
        <w:br/>
        <w:t xml:space="preserve">Ханты-Мансийского автономного округа – Югры (далее – Департамент) (Елфимова О.В., Жуков А.В., Наумов М.Н., Петрова О.В., Платонова С.Ю., </w:t>
      </w:r>
      <w:proofErr w:type="spellStart"/>
      <w:r>
        <w:rPr>
          <w:sz w:val="28"/>
          <w:szCs w:val="28"/>
        </w:rPr>
        <w:t>Сарабаров</w:t>
      </w:r>
      <w:proofErr w:type="spellEnd"/>
      <w:r>
        <w:rPr>
          <w:sz w:val="28"/>
          <w:szCs w:val="28"/>
        </w:rPr>
        <w:t xml:space="preserve"> А.Б., </w:t>
      </w:r>
      <w:proofErr w:type="spellStart"/>
      <w:r>
        <w:rPr>
          <w:sz w:val="28"/>
          <w:szCs w:val="28"/>
        </w:rPr>
        <w:t>Свайкина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Хидирлясов</w:t>
      </w:r>
      <w:proofErr w:type="spellEnd"/>
      <w:r>
        <w:rPr>
          <w:sz w:val="28"/>
          <w:szCs w:val="28"/>
        </w:rPr>
        <w:t xml:space="preserve"> Г.К.), в образовательной организации, </w:t>
      </w:r>
      <w:r>
        <w:rPr>
          <w:sz w:val="28"/>
          <w:szCs w:val="28"/>
        </w:rPr>
        <w:t xml:space="preserve">определенной пунктом проведения ГИА-9, ГИА-11, ЕГЭ, обеспечить: </w:t>
      </w:r>
      <w:proofErr w:type="gramEnd"/>
    </w:p>
    <w:p w:rsidR="00F05F89" w:rsidRDefault="005B21B7">
      <w:pPr>
        <w:ind w:firstLine="709"/>
        <w:jc w:val="both"/>
      </w:pPr>
      <w:r>
        <w:rPr>
          <w:sz w:val="28"/>
          <w:szCs w:val="28"/>
        </w:rPr>
        <w:t xml:space="preserve">3.1. Организацию питания, перерывов для проведения необходимых лечебных и профилактических мероприятий для лиц с ОВЗ </w:t>
      </w:r>
      <w:r>
        <w:rPr>
          <w:sz w:val="28"/>
          <w:szCs w:val="28"/>
        </w:rPr>
        <w:br/>
        <w:t>в период проведения ГИА-9, ГИА-11, ЕГЭ</w:t>
      </w:r>
      <w:r>
        <w:rPr>
          <w:sz w:val="28"/>
          <w:szCs w:val="28"/>
        </w:rPr>
        <w:t>, в соответствии с Порядком, утвержденным пунктом 1 настоящего приказа.</w:t>
      </w:r>
    </w:p>
    <w:p w:rsidR="00F05F89" w:rsidRDefault="005B21B7">
      <w:pPr>
        <w:ind w:firstLine="709"/>
        <w:jc w:val="both"/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 условий для лиц с ОВЗ, в том числе </w:t>
      </w:r>
      <w:r>
        <w:rPr>
          <w:sz w:val="28"/>
          <w:szCs w:val="28"/>
        </w:rPr>
        <w:br/>
        <w:t xml:space="preserve">за организацией питания и перерывов для проведения необходимых лечебных и профилактических мероприятий для лиц с ОВЗ </w:t>
      </w:r>
      <w:r>
        <w:rPr>
          <w:sz w:val="28"/>
          <w:szCs w:val="28"/>
        </w:rPr>
        <w:br/>
        <w:t>в п</w:t>
      </w:r>
      <w:r>
        <w:rPr>
          <w:sz w:val="28"/>
          <w:szCs w:val="28"/>
        </w:rPr>
        <w:t>ериод проведения ГИА-9, ГИА-11, ЕГЭ.</w:t>
      </w:r>
    </w:p>
    <w:p w:rsidR="00F05F89" w:rsidRDefault="005B21B7">
      <w:pPr>
        <w:ind w:firstLine="709"/>
        <w:jc w:val="both"/>
      </w:pPr>
      <w:r>
        <w:rPr>
          <w:sz w:val="28"/>
          <w:szCs w:val="28"/>
        </w:rPr>
        <w:t xml:space="preserve">4. </w:t>
      </w:r>
      <w:r>
        <w:rPr>
          <w:rFonts w:eastAsia="Sylfaen"/>
          <w:sz w:val="28"/>
          <w:szCs w:val="28"/>
        </w:rPr>
        <w:t xml:space="preserve">Административно-ресурсному отделу Административного управления Департамента </w:t>
      </w:r>
      <w:r>
        <w:rPr>
          <w:bCs/>
          <w:spacing w:val="-6"/>
          <w:position w:val="2"/>
          <w:sz w:val="28"/>
          <w:szCs w:val="28"/>
        </w:rPr>
        <w:t>обеспечить</w:t>
      </w:r>
      <w:r>
        <w:rPr>
          <w:sz w:val="28"/>
          <w:szCs w:val="28"/>
        </w:rPr>
        <w:t xml:space="preserve"> рассылку настоящего приказа </w:t>
      </w:r>
      <w:r>
        <w:rPr>
          <w:sz w:val="28"/>
          <w:szCs w:val="28"/>
        </w:rPr>
        <w:br/>
        <w:t>и размещение на официальном сайте Департамента.</w:t>
      </w:r>
    </w:p>
    <w:p w:rsidR="00F05F89" w:rsidRDefault="005B21B7">
      <w:pPr>
        <w:ind w:firstLine="706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</w:t>
      </w:r>
      <w:r>
        <w:rPr>
          <w:sz w:val="28"/>
          <w:szCs w:val="28"/>
        </w:rPr>
        <w:t xml:space="preserve">ить </w:t>
      </w:r>
      <w:r>
        <w:rPr>
          <w:sz w:val="28"/>
          <w:szCs w:val="28"/>
        </w:rPr>
        <w:br/>
        <w:t xml:space="preserve">на заместителя директора Департамента (И.В. </w:t>
      </w:r>
      <w:proofErr w:type="spellStart"/>
      <w:r>
        <w:rPr>
          <w:sz w:val="28"/>
          <w:szCs w:val="28"/>
        </w:rPr>
        <w:t>Святченко</w:t>
      </w:r>
      <w:proofErr w:type="spellEnd"/>
      <w:r>
        <w:rPr>
          <w:sz w:val="28"/>
          <w:szCs w:val="28"/>
        </w:rPr>
        <w:t>).</w:t>
      </w:r>
    </w:p>
    <w:p w:rsidR="00F05F89" w:rsidRDefault="00F05F89">
      <w:pPr>
        <w:ind w:firstLine="709"/>
        <w:jc w:val="both"/>
      </w:pPr>
    </w:p>
    <w:p w:rsidR="00F05F89" w:rsidRDefault="00F05F89">
      <w:pPr>
        <w:pStyle w:val="af9"/>
        <w:spacing w:after="0" w:line="288" w:lineRule="auto"/>
        <w:ind w:left="0" w:firstLine="709"/>
        <w:jc w:val="both"/>
      </w:pPr>
    </w:p>
    <w:p w:rsidR="00F05F89" w:rsidRDefault="00F05F89">
      <w:pPr>
        <w:pStyle w:val="af9"/>
        <w:spacing w:after="0" w:line="288" w:lineRule="auto"/>
        <w:ind w:left="0" w:firstLine="709"/>
        <w:jc w:val="both"/>
      </w:pPr>
    </w:p>
    <w:tbl>
      <w:tblPr>
        <w:tblW w:w="9180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52"/>
      </w:tblGrid>
      <w:tr w:rsidR="00F05F89">
        <w:trPr>
          <w:trHeight w:val="1443"/>
        </w:trPr>
        <w:tc>
          <w:tcPr>
            <w:tcW w:w="3227" w:type="dxa"/>
            <w:shd w:val="clear" w:color="FFFFFF" w:fill="FFFFFF"/>
          </w:tcPr>
          <w:p w:rsidR="00F05F89" w:rsidRDefault="00F05F89">
            <w:r>
              <w:rPr>
                <w:noProof/>
              </w:rPr>
              <w:pict>
                <v:shape id="_x0000_s1028" type="#_x0000_t75" style="position:absolute;margin-left:0;margin-top:0;width:50pt;height:50pt;z-index:25165977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F05F89">
              <w:rPr>
                <w:rFonts w:ascii="Cambria" w:eastAsia="Calibri" w:hAnsi="Cambria" w:cs="Cambria"/>
              </w:rPr>
              <w:pict>
                <v:group id="group 3" o:spid="_x0000_s1026" style="position:absolute;margin-left:139.9pt;margin-top:.3pt;width:200pt;height:70.5pt;z-index:251658752" coordsize="25399,8953">
                  <v:roundrect id="shape 4" o:spid="_x0000_s1029" style="position:absolute;width:25399;height:8953;visibility:visible" arcsize="10923f" filled="f" strokeweight="1pt"/>
                  <v:shape id="_x0000_s1027" type="#_x0000_t75" style="position:absolute;left:1143;top:317;width:2603;height:3047">
                    <v:imagedata r:id="rId9" o:title=""/>
                    <v:path textboxrect="0,0,0,0"/>
                  </v:shape>
                </v:group>
              </w:pict>
            </w:r>
            <w:r w:rsidR="005B21B7">
              <w:rPr>
                <w:sz w:val="28"/>
                <w:szCs w:val="28"/>
              </w:rPr>
              <w:t>Директор</w:t>
            </w:r>
          </w:p>
          <w:p w:rsidR="00F05F89" w:rsidRDefault="005B21B7">
            <w:pPr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shd w:val="clear" w:color="FFFFFF" w:fill="FFFFFF"/>
            <w:vAlign w:val="center"/>
          </w:tcPr>
          <w:p w:rsidR="00F05F89" w:rsidRDefault="005B21B7">
            <w:pPr>
              <w:jc w:val="center"/>
            </w:pPr>
            <w:r>
              <w:rPr>
                <w:rFonts w:ascii="Calibri" w:eastAsia="Calibri" w:hAnsi="Calibri"/>
                <w:b/>
                <w:color w:val="D9D9D9"/>
              </w:rPr>
              <w:t>ДОКУМЕНТ ПОДПИСАН</w:t>
            </w:r>
          </w:p>
          <w:p w:rsidR="00F05F89" w:rsidRDefault="005B21B7">
            <w:pPr>
              <w:jc w:val="center"/>
            </w:pPr>
            <w:r>
              <w:rPr>
                <w:rFonts w:ascii="Calibri" w:eastAsia="Calibri" w:hAnsi="Calibri"/>
                <w:b/>
                <w:color w:val="D9D9D9"/>
              </w:rPr>
              <w:t>ЭЛЕКТРОННОЙ ПОДПИСЬЮ</w:t>
            </w:r>
          </w:p>
          <w:p w:rsidR="00F05F89" w:rsidRDefault="00F05F89"/>
          <w:p w:rsidR="00F05F89" w:rsidRDefault="005B21B7">
            <w:r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F05F89" w:rsidRDefault="005B21B7">
            <w:r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F05F89" w:rsidRDefault="005B21B7">
            <w:pPr>
              <w:rPr>
                <w:rFonts w:ascii="Calibri" w:eastAsia="Calibri" w:hAnsi="Calibri"/>
                <w:b/>
                <w:bCs/>
                <w:color w:val="D9D9D9"/>
                <w:sz w:val="18"/>
                <w:szCs w:val="18"/>
              </w:rPr>
            </w:pPr>
            <w:r>
              <w:rPr>
                <w:rFonts w:ascii="Calibri" w:eastAsia="Calibri" w:hAnsi="Calibri"/>
                <w:color w:val="D9D9D9"/>
                <w:sz w:val="18"/>
                <w:szCs w:val="18"/>
              </w:rPr>
              <w:t>Действителен [</w:t>
            </w:r>
            <w:proofErr w:type="spellStart"/>
            <w:r>
              <w:rPr>
                <w:rFonts w:ascii="Calibri" w:eastAsia="Calibri" w:hAnsi="Calibri"/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rFonts w:ascii="Calibri" w:eastAsia="Calibri" w:hAnsi="Calibri"/>
                <w:color w:val="D9D9D9"/>
                <w:sz w:val="18"/>
                <w:szCs w:val="18"/>
              </w:rPr>
              <w:t xml:space="preserve"> 1] с по [</w:t>
            </w:r>
            <w:proofErr w:type="spellStart"/>
            <w:r>
              <w:rPr>
                <w:rFonts w:ascii="Calibri" w:eastAsia="Calibri" w:hAnsi="Calibri"/>
                <w:color w:val="D9D9D9"/>
                <w:sz w:val="18"/>
                <w:szCs w:val="18"/>
              </w:rPr>
              <w:t>ДатаПо</w:t>
            </w:r>
            <w:proofErr w:type="spellEnd"/>
            <w:r>
              <w:rPr>
                <w:rFonts w:ascii="Calibri" w:eastAsia="Calibri" w:hAnsi="Calibri"/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  <w:shd w:val="clear" w:color="FFFFFF" w:fill="FFFFFF"/>
          </w:tcPr>
          <w:p w:rsidR="00F05F89" w:rsidRDefault="005B21B7">
            <w:pPr>
              <w:jc w:val="right"/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Дренин</w:t>
            </w:r>
            <w:proofErr w:type="spellEnd"/>
          </w:p>
        </w:tc>
      </w:tr>
    </w:tbl>
    <w:p w:rsidR="00F05F89" w:rsidRDefault="00F05F89">
      <w:pPr>
        <w:pStyle w:val="af9"/>
        <w:spacing w:after="0" w:line="240" w:lineRule="auto"/>
        <w:ind w:left="0" w:firstLine="709"/>
        <w:jc w:val="both"/>
      </w:pPr>
    </w:p>
    <w:p w:rsidR="00F05F89" w:rsidRDefault="00F05F89">
      <w:pPr>
        <w:pStyle w:val="af9"/>
        <w:spacing w:after="0" w:line="288" w:lineRule="auto"/>
        <w:ind w:left="0" w:firstLine="709"/>
        <w:jc w:val="both"/>
      </w:pPr>
    </w:p>
    <w:sectPr w:rsidR="00F05F89" w:rsidSect="00F05F89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993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B7" w:rsidRDefault="005B21B7">
      <w:r>
        <w:separator/>
      </w:r>
    </w:p>
  </w:endnote>
  <w:endnote w:type="continuationSeparator" w:id="0">
    <w:p w:rsidR="005B21B7" w:rsidRDefault="005B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89" w:rsidRDefault="00F05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B7" w:rsidRDefault="005B21B7">
      <w:r>
        <w:separator/>
      </w:r>
    </w:p>
  </w:footnote>
  <w:footnote w:type="continuationSeparator" w:id="0">
    <w:p w:rsidR="005B21B7" w:rsidRDefault="005B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89" w:rsidRDefault="00F05F89">
    <w:pPr>
      <w:pStyle w:val="Header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 w:rsidR="005B21B7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F05F89" w:rsidRDefault="00F05F8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89" w:rsidRDefault="00F05F89">
    <w:pPr>
      <w:pStyle w:val="Header"/>
      <w:jc w:val="center"/>
    </w:pPr>
    <w:fldSimple w:instr="PAGE \* MERGEFORMAT">
      <w:r w:rsidR="005E6941">
        <w:rPr>
          <w:noProof/>
        </w:rPr>
        <w:t>3</w:t>
      </w:r>
    </w:fldSimple>
  </w:p>
  <w:p w:rsidR="00F05F89" w:rsidRDefault="00F05F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89" w:rsidRDefault="00F05F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14654"/>
    <w:multiLevelType w:val="multilevel"/>
    <w:tmpl w:val="B71EACD8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F89"/>
    <w:rsid w:val="005B21B7"/>
    <w:rsid w:val="005E6941"/>
    <w:rsid w:val="00F0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8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05F8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05F8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05F8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05F8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F05F8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05F8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05F8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05F8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05F8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05F8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05F8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05F8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05F89"/>
  </w:style>
  <w:style w:type="character" w:customStyle="1" w:styleId="a4">
    <w:name w:val="Название Знак"/>
    <w:basedOn w:val="a0"/>
    <w:link w:val="a5"/>
    <w:uiPriority w:val="10"/>
    <w:rsid w:val="00F05F8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05F89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5F8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05F8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05F8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05F8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05F89"/>
    <w:rPr>
      <w:i/>
    </w:rPr>
  </w:style>
  <w:style w:type="character" w:customStyle="1" w:styleId="HeaderChar">
    <w:name w:val="Header Char"/>
    <w:basedOn w:val="a0"/>
    <w:link w:val="Header"/>
    <w:uiPriority w:val="99"/>
    <w:rsid w:val="00F05F89"/>
  </w:style>
  <w:style w:type="character" w:customStyle="1" w:styleId="FooterChar">
    <w:name w:val="Footer Char"/>
    <w:basedOn w:val="a0"/>
    <w:link w:val="Footer"/>
    <w:uiPriority w:val="99"/>
    <w:rsid w:val="00F05F8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05F8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05F89"/>
  </w:style>
  <w:style w:type="table" w:customStyle="1" w:styleId="TableGridLight">
    <w:name w:val="Table Grid Light"/>
    <w:basedOn w:val="a1"/>
    <w:uiPriority w:val="59"/>
    <w:rsid w:val="00F05F8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05F8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05F8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05F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05F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05F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05F8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05F8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05F8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05F8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05F8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05F8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05F8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05F8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05F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05F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05F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05F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05F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05F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05F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05F8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05F8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05F8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05F8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05F8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05F8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05F8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05F8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05F8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05F8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05F8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05F8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05F8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05F8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05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05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05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05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05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05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05F8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05F8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F05F89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F05F89"/>
    <w:rPr>
      <w:sz w:val="18"/>
    </w:rPr>
  </w:style>
  <w:style w:type="character" w:styleId="ac">
    <w:name w:val="footnote reference"/>
    <w:basedOn w:val="a0"/>
    <w:uiPriority w:val="99"/>
    <w:unhideWhenUsed/>
    <w:rsid w:val="00F05F8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05F89"/>
  </w:style>
  <w:style w:type="character" w:customStyle="1" w:styleId="ae">
    <w:name w:val="Текст концевой сноски Знак"/>
    <w:link w:val="ad"/>
    <w:uiPriority w:val="99"/>
    <w:rsid w:val="00F05F89"/>
    <w:rPr>
      <w:sz w:val="20"/>
    </w:rPr>
  </w:style>
  <w:style w:type="character" w:styleId="af">
    <w:name w:val="endnote reference"/>
    <w:basedOn w:val="a0"/>
    <w:uiPriority w:val="99"/>
    <w:semiHidden/>
    <w:unhideWhenUsed/>
    <w:rsid w:val="00F05F8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05F89"/>
    <w:pPr>
      <w:spacing w:after="57"/>
    </w:pPr>
  </w:style>
  <w:style w:type="paragraph" w:styleId="21">
    <w:name w:val="toc 2"/>
    <w:basedOn w:val="a"/>
    <w:next w:val="a"/>
    <w:uiPriority w:val="39"/>
    <w:unhideWhenUsed/>
    <w:rsid w:val="00F05F8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05F8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05F8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05F8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05F8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05F8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05F8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05F89"/>
    <w:pPr>
      <w:spacing w:after="57"/>
      <w:ind w:left="2268"/>
    </w:pPr>
  </w:style>
  <w:style w:type="paragraph" w:styleId="af0">
    <w:name w:val="TOC Heading"/>
    <w:uiPriority w:val="39"/>
    <w:unhideWhenUsed/>
    <w:rsid w:val="00F05F89"/>
  </w:style>
  <w:style w:type="paragraph" w:styleId="af1">
    <w:name w:val="table of figures"/>
    <w:basedOn w:val="a"/>
    <w:next w:val="a"/>
    <w:uiPriority w:val="99"/>
    <w:unhideWhenUsed/>
    <w:rsid w:val="00F05F89"/>
  </w:style>
  <w:style w:type="paragraph" w:customStyle="1" w:styleId="Heading1">
    <w:name w:val="Heading 1"/>
    <w:basedOn w:val="a"/>
    <w:next w:val="a"/>
    <w:link w:val="10"/>
    <w:qFormat/>
    <w:rsid w:val="00F05F89"/>
    <w:pPr>
      <w:keepNext/>
      <w:outlineLvl w:val="0"/>
    </w:pPr>
    <w:rPr>
      <w:sz w:val="28"/>
      <w:szCs w:val="24"/>
    </w:rPr>
  </w:style>
  <w:style w:type="paragraph" w:customStyle="1" w:styleId="Heading2">
    <w:name w:val="Heading 2"/>
    <w:basedOn w:val="a"/>
    <w:next w:val="a"/>
    <w:link w:val="22"/>
    <w:qFormat/>
    <w:rsid w:val="00F05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Heading3Char"/>
    <w:qFormat/>
    <w:rsid w:val="00F05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Heading4Char"/>
    <w:qFormat/>
    <w:rsid w:val="00F05F89"/>
    <w:pPr>
      <w:keepNext/>
      <w:outlineLvl w:val="3"/>
    </w:pPr>
    <w:rPr>
      <w:b/>
      <w:bCs/>
      <w:sz w:val="28"/>
      <w:szCs w:val="24"/>
    </w:rPr>
  </w:style>
  <w:style w:type="paragraph" w:customStyle="1" w:styleId="Heading5">
    <w:name w:val="Heading 5"/>
    <w:basedOn w:val="a"/>
    <w:next w:val="a"/>
    <w:link w:val="Heading5Char"/>
    <w:qFormat/>
    <w:rsid w:val="00F05F89"/>
    <w:pPr>
      <w:keepNext/>
      <w:jc w:val="center"/>
      <w:outlineLvl w:val="4"/>
    </w:pPr>
    <w:rPr>
      <w:i/>
      <w:sz w:val="24"/>
      <w:szCs w:val="24"/>
    </w:rPr>
  </w:style>
  <w:style w:type="paragraph" w:customStyle="1" w:styleId="Heading7">
    <w:name w:val="Heading 7"/>
    <w:basedOn w:val="a"/>
    <w:next w:val="a"/>
    <w:link w:val="Heading7Char"/>
    <w:qFormat/>
    <w:rsid w:val="00F05F89"/>
    <w:pPr>
      <w:spacing w:before="240" w:after="60"/>
      <w:outlineLvl w:val="6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05F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5F89"/>
    <w:rPr>
      <w:rFonts w:ascii="Tahoma" w:hAnsi="Tahoma" w:cs="Tahoma"/>
      <w:sz w:val="16"/>
      <w:szCs w:val="16"/>
    </w:rPr>
  </w:style>
  <w:style w:type="paragraph" w:styleId="af4">
    <w:name w:val="E-mail Signature"/>
    <w:basedOn w:val="a"/>
    <w:link w:val="af5"/>
    <w:uiPriority w:val="99"/>
    <w:semiHidden/>
    <w:unhideWhenUsed/>
    <w:rsid w:val="00F05F89"/>
    <w:rPr>
      <w:rFonts w:ascii="Calibri" w:hAnsi="Calibri"/>
      <w:sz w:val="22"/>
      <w:szCs w:val="22"/>
    </w:rPr>
  </w:style>
  <w:style w:type="character" w:customStyle="1" w:styleId="af5">
    <w:name w:val="Электронная подпись Знак"/>
    <w:link w:val="af4"/>
    <w:uiPriority w:val="99"/>
    <w:semiHidden/>
    <w:rsid w:val="00F05F89"/>
    <w:rPr>
      <w:rFonts w:ascii="Calibri" w:eastAsia="Times New Roman" w:hAnsi="Calibri" w:cs="Times New Roman"/>
      <w:lang w:eastAsia="ru-RU"/>
    </w:rPr>
  </w:style>
  <w:style w:type="paragraph" w:customStyle="1" w:styleId="af6">
    <w:name w:val="Знак"/>
    <w:basedOn w:val="a"/>
    <w:rsid w:val="00F05F8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7">
    <w:name w:val="Table Grid"/>
    <w:basedOn w:val="a1"/>
    <w:uiPriority w:val="59"/>
    <w:rsid w:val="00F0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rsid w:val="00F05F89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F05F89"/>
    <w:pPr>
      <w:widowControl w:val="0"/>
      <w:ind w:firstLine="720"/>
    </w:pPr>
    <w:rPr>
      <w:rFonts w:ascii="Arial" w:eastAsia="Times New Roman" w:hAnsi="Arial" w:cs="Arial"/>
    </w:rPr>
  </w:style>
  <w:style w:type="paragraph" w:styleId="af9">
    <w:name w:val="List Paragraph"/>
    <w:basedOn w:val="a"/>
    <w:link w:val="afa"/>
    <w:uiPriority w:val="34"/>
    <w:qFormat/>
    <w:rsid w:val="00F05F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b">
    <w:name w:val="Body Text"/>
    <w:basedOn w:val="a"/>
    <w:link w:val="afc"/>
    <w:rsid w:val="00F05F89"/>
    <w:pPr>
      <w:spacing w:after="120"/>
    </w:pPr>
  </w:style>
  <w:style w:type="character" w:styleId="afd">
    <w:name w:val="Hyperlink"/>
    <w:unhideWhenUsed/>
    <w:rsid w:val="00F05F89"/>
    <w:rPr>
      <w:color w:val="0000FF"/>
      <w:u w:val="single"/>
    </w:rPr>
  </w:style>
  <w:style w:type="character" w:styleId="afe">
    <w:name w:val="FollowedHyperlink"/>
    <w:rsid w:val="00F05F89"/>
    <w:rPr>
      <w:color w:val="800080"/>
      <w:u w:val="single"/>
    </w:rPr>
  </w:style>
  <w:style w:type="paragraph" w:styleId="a5">
    <w:name w:val="Title"/>
    <w:basedOn w:val="a"/>
    <w:link w:val="a4"/>
    <w:qFormat/>
    <w:rsid w:val="00F05F89"/>
    <w:pPr>
      <w:jc w:val="center"/>
    </w:pPr>
    <w:rPr>
      <w:b/>
      <w:sz w:val="24"/>
      <w:szCs w:val="24"/>
    </w:rPr>
  </w:style>
  <w:style w:type="paragraph" w:styleId="23">
    <w:name w:val="Body Text Indent 2"/>
    <w:basedOn w:val="a"/>
    <w:rsid w:val="00F05F89"/>
    <w:pPr>
      <w:ind w:left="708"/>
      <w:jc w:val="both"/>
    </w:pPr>
    <w:rPr>
      <w:sz w:val="28"/>
      <w:szCs w:val="24"/>
    </w:rPr>
  </w:style>
  <w:style w:type="paragraph" w:styleId="30">
    <w:name w:val="Body Text Indent 3"/>
    <w:basedOn w:val="a"/>
    <w:rsid w:val="00F05F89"/>
    <w:pPr>
      <w:ind w:left="708" w:firstLine="709"/>
      <w:jc w:val="both"/>
    </w:pPr>
    <w:rPr>
      <w:sz w:val="28"/>
      <w:szCs w:val="24"/>
    </w:rPr>
  </w:style>
  <w:style w:type="paragraph" w:styleId="24">
    <w:name w:val="Body Text 2"/>
    <w:basedOn w:val="a"/>
    <w:rsid w:val="00F05F89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rsid w:val="00F05F89"/>
    <w:rPr>
      <w:sz w:val="24"/>
      <w:szCs w:val="24"/>
    </w:rPr>
  </w:style>
  <w:style w:type="paragraph" w:styleId="31">
    <w:name w:val="Body Text 3"/>
    <w:basedOn w:val="a"/>
    <w:rsid w:val="00F05F89"/>
    <w:rPr>
      <w:sz w:val="24"/>
    </w:rPr>
  </w:style>
  <w:style w:type="paragraph" w:customStyle="1" w:styleId="Header">
    <w:name w:val="Header"/>
    <w:basedOn w:val="a"/>
    <w:link w:val="HeaderChar"/>
    <w:rsid w:val="00F05F89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Footer">
    <w:name w:val="Footer"/>
    <w:basedOn w:val="a"/>
    <w:link w:val="CaptionChar"/>
    <w:rsid w:val="00F05F89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11">
    <w:name w:val="Знак1 Знак Знак Знак Знак Знак Знак"/>
    <w:basedOn w:val="a"/>
    <w:rsid w:val="00F05F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F05F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"/>
    <w:basedOn w:val="a"/>
    <w:rsid w:val="00F05F89"/>
    <w:pPr>
      <w:spacing w:after="160" w:line="240" w:lineRule="exact"/>
    </w:pPr>
    <w:rPr>
      <w:rFonts w:ascii="Verdana" w:hAnsi="Verdana"/>
      <w:lang w:val="en-US" w:eastAsia="en-US"/>
    </w:rPr>
  </w:style>
  <w:style w:type="paragraph" w:styleId="aff0">
    <w:name w:val="Plain Text"/>
    <w:basedOn w:val="a"/>
    <w:link w:val="aff1"/>
    <w:rsid w:val="00F05F89"/>
    <w:rPr>
      <w:rFonts w:ascii="Courier New" w:hAnsi="Courier New" w:cs="Courier New"/>
    </w:rPr>
  </w:style>
  <w:style w:type="paragraph" w:styleId="aff2">
    <w:name w:val="Normal (Web)"/>
    <w:basedOn w:val="a"/>
    <w:uiPriority w:val="99"/>
    <w:rsid w:val="00F05F8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3">
    <w:name w:val="page number"/>
    <w:basedOn w:val="a0"/>
    <w:rsid w:val="00F05F89"/>
  </w:style>
  <w:style w:type="paragraph" w:customStyle="1" w:styleId="210">
    <w:name w:val="Основной текст 21"/>
    <w:basedOn w:val="a"/>
    <w:rsid w:val="00F05F89"/>
    <w:pPr>
      <w:ind w:firstLine="360"/>
      <w:jc w:val="both"/>
    </w:pPr>
    <w:rPr>
      <w:sz w:val="24"/>
    </w:rPr>
  </w:style>
  <w:style w:type="paragraph" w:customStyle="1" w:styleId="aff4">
    <w:name w:val="Знак Знак Знак Знак Знак Знак Знак Знак Знак Знак"/>
    <w:basedOn w:val="a"/>
    <w:rsid w:val="00F05F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"/>
    <w:basedOn w:val="a"/>
    <w:rsid w:val="00F05F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F05F8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2">
    <w:name w:val="Заголовок 2 Знак"/>
    <w:link w:val="Heading2"/>
    <w:rsid w:val="00F05F8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F05F89"/>
  </w:style>
  <w:style w:type="paragraph" w:customStyle="1" w:styleId="CharCharChar">
    <w:name w:val="Char Char Char"/>
    <w:basedOn w:val="a"/>
    <w:rsid w:val="00F05F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1">
    <w:name w:val="Текст Знак"/>
    <w:link w:val="aff0"/>
    <w:rsid w:val="00F05F89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F05F8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Heading1"/>
    <w:rsid w:val="00F05F89"/>
    <w:rPr>
      <w:rFonts w:ascii="Times New Roman" w:eastAsia="Times New Roman" w:hAnsi="Times New Roman"/>
      <w:sz w:val="28"/>
      <w:szCs w:val="24"/>
    </w:rPr>
  </w:style>
  <w:style w:type="character" w:customStyle="1" w:styleId="afc">
    <w:name w:val="Основной текст Знак"/>
    <w:link w:val="afb"/>
    <w:rsid w:val="00F05F89"/>
    <w:rPr>
      <w:rFonts w:ascii="Times New Roman" w:eastAsia="Times New Roman" w:hAnsi="Times New Roman"/>
    </w:rPr>
  </w:style>
  <w:style w:type="character" w:customStyle="1" w:styleId="afa">
    <w:name w:val="Абзац списка Знак"/>
    <w:link w:val="af9"/>
    <w:uiPriority w:val="34"/>
    <w:rsid w:val="00F05F89"/>
    <w:rPr>
      <w:rFonts w:eastAsia="Times New Roman"/>
      <w:sz w:val="22"/>
      <w:szCs w:val="22"/>
    </w:rPr>
  </w:style>
  <w:style w:type="character" w:customStyle="1" w:styleId="aff6">
    <w:name w:val="Гипертекстовая ссылка"/>
    <w:uiPriority w:val="99"/>
    <w:rsid w:val="00F05F89"/>
    <w:rPr>
      <w:b/>
      <w:bCs/>
      <w:color w:val="106BBE"/>
    </w:rPr>
  </w:style>
  <w:style w:type="paragraph" w:customStyle="1" w:styleId="Default">
    <w:name w:val="Default"/>
    <w:rsid w:val="00F05F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uiPriority w:val="1"/>
    <w:qFormat/>
    <w:rsid w:val="00F05F8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B034-9442-4710-8074-1C844E86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4692</Characters>
  <Application>Microsoft Office Word</Application>
  <DocSecurity>0</DocSecurity>
  <Lines>39</Lines>
  <Paragraphs>11</Paragraphs>
  <ScaleCrop>false</ScaleCrop>
  <Company>ДОиН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Admin</cp:lastModifiedBy>
  <cp:revision>2</cp:revision>
  <dcterms:created xsi:type="dcterms:W3CDTF">2024-06-27T14:34:00Z</dcterms:created>
  <dcterms:modified xsi:type="dcterms:W3CDTF">2024-06-27T14:34:00Z</dcterms:modified>
</cp:coreProperties>
</file>